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27A" w:rsidRDefault="0054027A" w:rsidP="00846284">
      <w:pPr>
        <w:jc w:val="center"/>
        <w:rPr>
          <w:rFonts w:ascii="Arial" w:hAnsi="Arial" w:cs="Arial"/>
          <w:b/>
          <w:sz w:val="40"/>
          <w:szCs w:val="40"/>
        </w:rPr>
      </w:pPr>
      <w:bookmarkStart w:id="0" w:name="_GoBack"/>
      <w:bookmarkEnd w:id="0"/>
    </w:p>
    <w:p w:rsidR="008468B6" w:rsidRDefault="00846284" w:rsidP="00846284">
      <w:pPr>
        <w:jc w:val="center"/>
        <w:rPr>
          <w:rFonts w:ascii="Arial" w:hAnsi="Arial" w:cs="Arial"/>
          <w:b/>
          <w:sz w:val="40"/>
          <w:szCs w:val="40"/>
        </w:rPr>
      </w:pPr>
      <w:r w:rsidRPr="00846284">
        <w:rPr>
          <w:rFonts w:ascii="Arial" w:hAnsi="Arial" w:cs="Arial"/>
          <w:b/>
          <w:sz w:val="40"/>
          <w:szCs w:val="40"/>
        </w:rPr>
        <w:t>Rosliston Parish Council</w:t>
      </w:r>
    </w:p>
    <w:p w:rsidR="00846284" w:rsidRDefault="00846284" w:rsidP="00846284">
      <w:pPr>
        <w:jc w:val="center"/>
        <w:rPr>
          <w:rFonts w:ascii="Arial" w:hAnsi="Arial" w:cs="Arial"/>
          <w:b/>
          <w:sz w:val="40"/>
          <w:szCs w:val="40"/>
        </w:rPr>
      </w:pPr>
    </w:p>
    <w:p w:rsidR="00846284" w:rsidRDefault="00846284" w:rsidP="00846284">
      <w:pPr>
        <w:jc w:val="center"/>
        <w:rPr>
          <w:rFonts w:ascii="Arial" w:hAnsi="Arial" w:cs="Arial"/>
          <w:b/>
          <w:sz w:val="40"/>
          <w:szCs w:val="40"/>
        </w:rPr>
      </w:pPr>
    </w:p>
    <w:p w:rsidR="00846284" w:rsidRDefault="00846284" w:rsidP="00846284">
      <w:pPr>
        <w:jc w:val="center"/>
        <w:rPr>
          <w:rFonts w:ascii="Arial" w:hAnsi="Arial" w:cs="Arial"/>
          <w:b/>
          <w:sz w:val="40"/>
          <w:szCs w:val="40"/>
        </w:rPr>
      </w:pPr>
    </w:p>
    <w:p w:rsidR="00846284" w:rsidRDefault="00846284" w:rsidP="00846284">
      <w:pPr>
        <w:jc w:val="center"/>
        <w:rPr>
          <w:rFonts w:ascii="Arial" w:hAnsi="Arial" w:cs="Arial"/>
          <w:b/>
          <w:sz w:val="40"/>
          <w:szCs w:val="40"/>
        </w:rPr>
      </w:pPr>
    </w:p>
    <w:p w:rsidR="00846284" w:rsidRDefault="00527CF0" w:rsidP="00846284">
      <w:pPr>
        <w:jc w:val="center"/>
        <w:rPr>
          <w:rFonts w:ascii="Arial" w:hAnsi="Arial" w:cs="Arial"/>
          <w:b/>
          <w:sz w:val="40"/>
          <w:szCs w:val="40"/>
        </w:rPr>
      </w:pPr>
      <w:r>
        <w:rPr>
          <w:rFonts w:ascii="Arial" w:hAnsi="Arial" w:cs="Arial"/>
          <w:b/>
          <w:sz w:val="40"/>
          <w:szCs w:val="40"/>
        </w:rPr>
        <w:t>Tree Management Policy</w:t>
      </w:r>
    </w:p>
    <w:p w:rsidR="00846284" w:rsidRDefault="00846284" w:rsidP="00846284">
      <w:pPr>
        <w:jc w:val="center"/>
        <w:rPr>
          <w:rFonts w:ascii="Arial" w:hAnsi="Arial" w:cs="Arial"/>
          <w:b/>
          <w:sz w:val="40"/>
          <w:szCs w:val="40"/>
        </w:rPr>
      </w:pPr>
    </w:p>
    <w:p w:rsidR="00846284" w:rsidRDefault="00846284" w:rsidP="00846284">
      <w:pPr>
        <w:jc w:val="center"/>
        <w:rPr>
          <w:rFonts w:ascii="Arial" w:hAnsi="Arial" w:cs="Arial"/>
          <w:b/>
          <w:sz w:val="40"/>
          <w:szCs w:val="40"/>
        </w:rPr>
      </w:pPr>
    </w:p>
    <w:p w:rsidR="00846284" w:rsidRDefault="00846284" w:rsidP="00846284">
      <w:pPr>
        <w:jc w:val="center"/>
        <w:rPr>
          <w:rFonts w:ascii="Arial" w:hAnsi="Arial" w:cs="Arial"/>
          <w:b/>
          <w:sz w:val="40"/>
          <w:szCs w:val="40"/>
        </w:rPr>
      </w:pPr>
    </w:p>
    <w:p w:rsidR="00846284" w:rsidRDefault="00846284" w:rsidP="00846284">
      <w:pPr>
        <w:jc w:val="center"/>
        <w:rPr>
          <w:rFonts w:ascii="Arial" w:hAnsi="Arial" w:cs="Arial"/>
          <w:b/>
          <w:sz w:val="40"/>
          <w:szCs w:val="40"/>
        </w:rPr>
      </w:pPr>
    </w:p>
    <w:p w:rsidR="00846284" w:rsidRDefault="00846284" w:rsidP="00846284">
      <w:pPr>
        <w:jc w:val="center"/>
        <w:rPr>
          <w:rFonts w:ascii="Arial" w:hAnsi="Arial" w:cs="Arial"/>
          <w:b/>
          <w:sz w:val="40"/>
          <w:szCs w:val="40"/>
        </w:rPr>
      </w:pPr>
    </w:p>
    <w:p w:rsidR="00846284" w:rsidRDefault="00846284" w:rsidP="00846284">
      <w:pPr>
        <w:jc w:val="center"/>
        <w:rPr>
          <w:rFonts w:ascii="Arial" w:hAnsi="Arial" w:cs="Arial"/>
          <w:b/>
          <w:sz w:val="40"/>
          <w:szCs w:val="40"/>
        </w:rPr>
      </w:pPr>
    </w:p>
    <w:p w:rsidR="00846284" w:rsidRDefault="00846284" w:rsidP="00846284">
      <w:pPr>
        <w:jc w:val="center"/>
        <w:rPr>
          <w:rFonts w:ascii="Arial" w:hAnsi="Arial" w:cs="Arial"/>
          <w:b/>
          <w:sz w:val="40"/>
          <w:szCs w:val="40"/>
        </w:rPr>
      </w:pPr>
    </w:p>
    <w:p w:rsidR="00846284" w:rsidRDefault="00846284" w:rsidP="00846284">
      <w:pPr>
        <w:jc w:val="center"/>
        <w:rPr>
          <w:rFonts w:ascii="Arial" w:hAnsi="Arial" w:cs="Arial"/>
          <w:b/>
          <w:sz w:val="40"/>
          <w:szCs w:val="40"/>
        </w:rPr>
      </w:pPr>
    </w:p>
    <w:p w:rsidR="00846284" w:rsidRDefault="00846284" w:rsidP="00846284">
      <w:pPr>
        <w:jc w:val="center"/>
        <w:rPr>
          <w:rFonts w:ascii="Arial" w:hAnsi="Arial" w:cs="Arial"/>
          <w:b/>
          <w:sz w:val="40"/>
          <w:szCs w:val="40"/>
        </w:rPr>
      </w:pPr>
    </w:p>
    <w:tbl>
      <w:tblPr>
        <w:tblStyle w:val="TableGrid"/>
        <w:tblW w:w="0" w:type="auto"/>
        <w:tblLook w:val="04A0" w:firstRow="1" w:lastRow="0" w:firstColumn="1" w:lastColumn="0" w:noHBand="0" w:noVBand="1"/>
      </w:tblPr>
      <w:tblGrid>
        <w:gridCol w:w="1728"/>
        <w:gridCol w:w="2520"/>
      </w:tblGrid>
      <w:tr w:rsidR="007D15DC" w:rsidTr="007D15DC">
        <w:tc>
          <w:tcPr>
            <w:tcW w:w="1728" w:type="dxa"/>
          </w:tcPr>
          <w:p w:rsidR="007D15DC" w:rsidRDefault="007D15DC" w:rsidP="007D15DC">
            <w:pPr>
              <w:rPr>
                <w:rFonts w:ascii="Arial" w:hAnsi="Arial" w:cs="Arial"/>
              </w:rPr>
            </w:pPr>
            <w:r>
              <w:rPr>
                <w:rFonts w:ascii="Arial" w:hAnsi="Arial" w:cs="Arial"/>
              </w:rPr>
              <w:t>Version</w:t>
            </w:r>
          </w:p>
        </w:tc>
        <w:tc>
          <w:tcPr>
            <w:tcW w:w="2520" w:type="dxa"/>
          </w:tcPr>
          <w:p w:rsidR="007D15DC" w:rsidRDefault="007D15DC" w:rsidP="007D15DC">
            <w:pPr>
              <w:rPr>
                <w:rFonts w:ascii="Arial" w:hAnsi="Arial" w:cs="Arial"/>
              </w:rPr>
            </w:pPr>
            <w:r>
              <w:rPr>
                <w:rFonts w:ascii="Arial" w:hAnsi="Arial" w:cs="Arial"/>
              </w:rPr>
              <w:t>Comments</w:t>
            </w:r>
          </w:p>
        </w:tc>
      </w:tr>
      <w:tr w:rsidR="007D15DC" w:rsidTr="007D15DC">
        <w:tc>
          <w:tcPr>
            <w:tcW w:w="1728" w:type="dxa"/>
          </w:tcPr>
          <w:p w:rsidR="007D15DC" w:rsidRDefault="007D15DC" w:rsidP="007D15DC">
            <w:pPr>
              <w:rPr>
                <w:rFonts w:ascii="Arial" w:hAnsi="Arial" w:cs="Arial"/>
              </w:rPr>
            </w:pPr>
            <w:r>
              <w:rPr>
                <w:rFonts w:ascii="Arial" w:hAnsi="Arial" w:cs="Arial"/>
              </w:rPr>
              <w:t>1 Jan 2019</w:t>
            </w:r>
          </w:p>
        </w:tc>
        <w:tc>
          <w:tcPr>
            <w:tcW w:w="2520" w:type="dxa"/>
          </w:tcPr>
          <w:p w:rsidR="007D15DC" w:rsidRDefault="007D15DC" w:rsidP="007D15DC">
            <w:pPr>
              <w:rPr>
                <w:rFonts w:ascii="Arial" w:hAnsi="Arial" w:cs="Arial"/>
              </w:rPr>
            </w:pPr>
            <w:r>
              <w:rPr>
                <w:rFonts w:ascii="Arial" w:hAnsi="Arial" w:cs="Arial"/>
              </w:rPr>
              <w:t>Initial document</w:t>
            </w:r>
          </w:p>
        </w:tc>
      </w:tr>
      <w:tr w:rsidR="007D15DC" w:rsidTr="007D15DC">
        <w:tc>
          <w:tcPr>
            <w:tcW w:w="1728" w:type="dxa"/>
          </w:tcPr>
          <w:p w:rsidR="007D15DC" w:rsidRDefault="007D15DC" w:rsidP="007D15DC">
            <w:pPr>
              <w:rPr>
                <w:rFonts w:ascii="Arial" w:hAnsi="Arial" w:cs="Arial"/>
              </w:rPr>
            </w:pPr>
          </w:p>
        </w:tc>
        <w:tc>
          <w:tcPr>
            <w:tcW w:w="2520" w:type="dxa"/>
          </w:tcPr>
          <w:p w:rsidR="007D15DC" w:rsidRDefault="007D15DC" w:rsidP="007D15DC">
            <w:pPr>
              <w:rPr>
                <w:rFonts w:ascii="Arial" w:hAnsi="Arial" w:cs="Arial"/>
              </w:rPr>
            </w:pPr>
          </w:p>
        </w:tc>
      </w:tr>
      <w:tr w:rsidR="007D15DC" w:rsidTr="007D15DC">
        <w:tc>
          <w:tcPr>
            <w:tcW w:w="1728" w:type="dxa"/>
          </w:tcPr>
          <w:p w:rsidR="007D15DC" w:rsidRDefault="007D15DC" w:rsidP="007D15DC">
            <w:pPr>
              <w:rPr>
                <w:rFonts w:ascii="Arial" w:hAnsi="Arial" w:cs="Arial"/>
              </w:rPr>
            </w:pPr>
          </w:p>
        </w:tc>
        <w:tc>
          <w:tcPr>
            <w:tcW w:w="2520" w:type="dxa"/>
          </w:tcPr>
          <w:p w:rsidR="007D15DC" w:rsidRDefault="007D15DC" w:rsidP="007D15DC">
            <w:pPr>
              <w:rPr>
                <w:rFonts w:ascii="Arial" w:hAnsi="Arial" w:cs="Arial"/>
              </w:rPr>
            </w:pPr>
          </w:p>
        </w:tc>
      </w:tr>
    </w:tbl>
    <w:p w:rsidR="002C4CAC" w:rsidRDefault="002C4CAC" w:rsidP="002C4CAC">
      <w:pPr>
        <w:rPr>
          <w:rFonts w:ascii="Arial" w:hAnsi="Arial" w:cs="Arial"/>
        </w:rPr>
      </w:pPr>
    </w:p>
    <w:p w:rsidR="007D15DC" w:rsidRDefault="007D15DC" w:rsidP="002C4CAC">
      <w:pPr>
        <w:rPr>
          <w:rFonts w:ascii="Arial" w:hAnsi="Arial" w:cs="Arial"/>
        </w:rPr>
      </w:pPr>
    </w:p>
    <w:p w:rsidR="007D15DC" w:rsidRPr="002C4CAC" w:rsidRDefault="007D15DC" w:rsidP="002C4CAC">
      <w:pPr>
        <w:rPr>
          <w:rFonts w:ascii="Arial" w:hAnsi="Arial" w:cs="Arial"/>
          <w:b/>
          <w:sz w:val="28"/>
          <w:szCs w:val="28"/>
        </w:rPr>
      </w:pPr>
    </w:p>
    <w:p w:rsidR="00846284" w:rsidRPr="0041498D" w:rsidRDefault="00846284" w:rsidP="00846284">
      <w:pPr>
        <w:jc w:val="both"/>
        <w:rPr>
          <w:rFonts w:ascii="Arial" w:hAnsi="Arial" w:cs="Arial"/>
          <w:b/>
          <w:u w:val="single"/>
        </w:rPr>
      </w:pPr>
      <w:r w:rsidRPr="0041498D">
        <w:rPr>
          <w:rFonts w:ascii="Arial" w:hAnsi="Arial" w:cs="Arial"/>
          <w:b/>
          <w:u w:val="single"/>
        </w:rPr>
        <w:lastRenderedPageBreak/>
        <w:t>Introduction</w:t>
      </w:r>
    </w:p>
    <w:p w:rsidR="00846284" w:rsidRDefault="00527CF0" w:rsidP="00846284">
      <w:pPr>
        <w:jc w:val="both"/>
        <w:rPr>
          <w:rFonts w:ascii="Arial" w:hAnsi="Arial" w:cs="Arial"/>
        </w:rPr>
      </w:pPr>
      <w:r>
        <w:rPr>
          <w:rFonts w:ascii="Arial" w:hAnsi="Arial" w:cs="Arial"/>
        </w:rPr>
        <w:t>This policy</w:t>
      </w:r>
      <w:r w:rsidR="00846284">
        <w:rPr>
          <w:rFonts w:ascii="Arial" w:hAnsi="Arial" w:cs="Arial"/>
        </w:rPr>
        <w:t xml:space="preserve"> is intended to act as a point of reference for the public and Councillors of Rosliston Parish Council. Everyone has the right to be safe when using public spaces</w:t>
      </w:r>
      <w:r w:rsidR="004E29D9">
        <w:rPr>
          <w:rFonts w:ascii="Arial" w:hAnsi="Arial" w:cs="Arial"/>
        </w:rPr>
        <w:t xml:space="preserve"> which includes areas </w:t>
      </w:r>
      <w:r w:rsidR="000766CD">
        <w:rPr>
          <w:rFonts w:ascii="Arial" w:hAnsi="Arial" w:cs="Arial"/>
        </w:rPr>
        <w:t>owned/operated by</w:t>
      </w:r>
      <w:r w:rsidR="004E29D9">
        <w:rPr>
          <w:rFonts w:ascii="Arial" w:hAnsi="Arial" w:cs="Arial"/>
        </w:rPr>
        <w:t xml:space="preserve"> Rosliston Parish Council.</w:t>
      </w:r>
      <w:r w:rsidR="000766CD">
        <w:rPr>
          <w:rFonts w:ascii="Arial" w:hAnsi="Arial" w:cs="Arial"/>
        </w:rPr>
        <w:t xml:space="preserve"> Currently, (2019) land owned is the Recreational Ground off Main Street, land to the rear of the Village Hall including the Jubilee Gardens adjacent to Yew Tree Road, The Green - Main St</w:t>
      </w:r>
      <w:r w:rsidR="009F7BF9">
        <w:rPr>
          <w:rFonts w:ascii="Arial" w:hAnsi="Arial" w:cs="Arial"/>
        </w:rPr>
        <w:t>reet and land leased from So</w:t>
      </w:r>
      <w:r w:rsidR="00023C28">
        <w:rPr>
          <w:rFonts w:ascii="Arial" w:hAnsi="Arial" w:cs="Arial"/>
        </w:rPr>
        <w:t>uth Derbyshire District Council</w:t>
      </w:r>
      <w:r w:rsidR="000766CD">
        <w:rPr>
          <w:rFonts w:ascii="Arial" w:hAnsi="Arial" w:cs="Arial"/>
        </w:rPr>
        <w:t xml:space="preserve"> </w:t>
      </w:r>
      <w:r w:rsidR="00DC7348">
        <w:rPr>
          <w:rFonts w:ascii="Arial" w:hAnsi="Arial" w:cs="Arial"/>
        </w:rPr>
        <w:t xml:space="preserve">(grassed football pitch) </w:t>
      </w:r>
      <w:r w:rsidR="000766CD">
        <w:rPr>
          <w:rFonts w:ascii="Arial" w:hAnsi="Arial" w:cs="Arial"/>
        </w:rPr>
        <w:t>down Strawberry Lane and behind houses on Linton Road.</w:t>
      </w:r>
    </w:p>
    <w:p w:rsidR="009F7BF9" w:rsidRDefault="009F7BF9" w:rsidP="00846284">
      <w:pPr>
        <w:jc w:val="both"/>
        <w:rPr>
          <w:rFonts w:ascii="Arial" w:hAnsi="Arial" w:cs="Arial"/>
        </w:rPr>
      </w:pPr>
      <w:r>
        <w:rPr>
          <w:rFonts w:ascii="Arial" w:hAnsi="Arial" w:cs="Arial"/>
        </w:rPr>
        <w:t>Trees planted on grass verges within Rosliston village are generally the responsibility of Derbyshire County Council Highways department. Where such trees require attention Rosliston Parish Council will inform the relevant department at Derbyshire County Council.</w:t>
      </w:r>
    </w:p>
    <w:p w:rsidR="009F7BF9" w:rsidRDefault="009F7BF9" w:rsidP="00846284">
      <w:pPr>
        <w:jc w:val="both"/>
        <w:rPr>
          <w:rFonts w:ascii="Arial" w:hAnsi="Arial" w:cs="Arial"/>
        </w:rPr>
      </w:pPr>
      <w:r>
        <w:rPr>
          <w:rFonts w:ascii="Arial" w:hAnsi="Arial" w:cs="Arial"/>
        </w:rPr>
        <w:t>Trees within the confines of the St Mary’s Church are the responsibility of Derby Diocese. Where such trees require attention Rosliston Parish Council will inform the Diocese via the Church Warden.</w:t>
      </w:r>
    </w:p>
    <w:p w:rsidR="00846284" w:rsidRDefault="00846284" w:rsidP="00846284">
      <w:pPr>
        <w:jc w:val="both"/>
        <w:rPr>
          <w:rFonts w:ascii="Arial" w:hAnsi="Arial" w:cs="Arial"/>
        </w:rPr>
      </w:pPr>
      <w:r>
        <w:rPr>
          <w:rFonts w:ascii="Arial" w:hAnsi="Arial" w:cs="Arial"/>
        </w:rPr>
        <w:t>The trees within the boundary of the Parish Council make a significant impact on the landscape of the village.</w:t>
      </w:r>
      <w:r w:rsidR="004E29D9">
        <w:rPr>
          <w:rFonts w:ascii="Arial" w:hAnsi="Arial" w:cs="Arial"/>
        </w:rPr>
        <w:t xml:space="preserve"> Trees can form important local landmarks, add greatly to the setting of important buildings, churchyards, village greens or have a special cultural, historical, wildlife or rarity value.</w:t>
      </w:r>
    </w:p>
    <w:p w:rsidR="004E29D9" w:rsidRPr="0041498D" w:rsidRDefault="004E29D9" w:rsidP="00846284">
      <w:pPr>
        <w:jc w:val="both"/>
        <w:rPr>
          <w:rFonts w:ascii="Arial" w:hAnsi="Arial" w:cs="Arial"/>
          <w:b/>
          <w:u w:val="single"/>
        </w:rPr>
      </w:pPr>
      <w:r w:rsidRPr="0041498D">
        <w:rPr>
          <w:rFonts w:ascii="Arial" w:hAnsi="Arial" w:cs="Arial"/>
          <w:b/>
          <w:u w:val="single"/>
        </w:rPr>
        <w:t>Policy Statements.</w:t>
      </w:r>
    </w:p>
    <w:p w:rsidR="004E29D9" w:rsidRDefault="004E29D9" w:rsidP="004E29D9">
      <w:pPr>
        <w:pStyle w:val="ListParagraph"/>
        <w:numPr>
          <w:ilvl w:val="0"/>
          <w:numId w:val="1"/>
        </w:numPr>
        <w:jc w:val="both"/>
        <w:rPr>
          <w:rFonts w:ascii="Arial" w:hAnsi="Arial" w:cs="Arial"/>
        </w:rPr>
      </w:pPr>
      <w:r>
        <w:rPr>
          <w:rFonts w:ascii="Arial" w:hAnsi="Arial" w:cs="Arial"/>
        </w:rPr>
        <w:t>The Parish Council will adopt a proactive</w:t>
      </w:r>
      <w:r w:rsidR="002C4CAC">
        <w:rPr>
          <w:rFonts w:ascii="Arial" w:hAnsi="Arial" w:cs="Arial"/>
        </w:rPr>
        <w:t xml:space="preserve"> approach to managing its trees </w:t>
      </w:r>
      <w:r>
        <w:rPr>
          <w:rFonts w:ascii="Arial" w:hAnsi="Arial" w:cs="Arial"/>
        </w:rPr>
        <w:t>and undertake regular and routine inspections of all trees on Parish Council land.</w:t>
      </w:r>
      <w:r w:rsidR="002C4CAC">
        <w:rPr>
          <w:rFonts w:ascii="Arial" w:hAnsi="Arial" w:cs="Arial"/>
        </w:rPr>
        <w:t xml:space="preserve"> The Parish Council has agreed to </w:t>
      </w:r>
      <w:r w:rsidR="009F7BF9">
        <w:rPr>
          <w:rFonts w:ascii="Arial" w:hAnsi="Arial" w:cs="Arial"/>
        </w:rPr>
        <w:t>source this inspection from South Derbyshire District Council.</w:t>
      </w:r>
    </w:p>
    <w:p w:rsidR="004E29D9" w:rsidRDefault="004E29D9" w:rsidP="004E29D9">
      <w:pPr>
        <w:pStyle w:val="ListParagraph"/>
        <w:numPr>
          <w:ilvl w:val="0"/>
          <w:numId w:val="1"/>
        </w:numPr>
        <w:jc w:val="both"/>
        <w:rPr>
          <w:rFonts w:ascii="Arial" w:hAnsi="Arial" w:cs="Arial"/>
        </w:rPr>
      </w:pPr>
      <w:r>
        <w:rPr>
          <w:rFonts w:ascii="Arial" w:hAnsi="Arial" w:cs="Arial"/>
        </w:rPr>
        <w:t>The Parish Council works to create a balance between the needs of resident/visitors, whilst still preserving the amenity of the area.</w:t>
      </w:r>
    </w:p>
    <w:p w:rsidR="000766CD" w:rsidRDefault="000766CD" w:rsidP="004E29D9">
      <w:pPr>
        <w:pStyle w:val="ListParagraph"/>
        <w:numPr>
          <w:ilvl w:val="0"/>
          <w:numId w:val="1"/>
        </w:numPr>
        <w:jc w:val="both"/>
        <w:rPr>
          <w:rFonts w:ascii="Arial" w:hAnsi="Arial" w:cs="Arial"/>
        </w:rPr>
      </w:pPr>
      <w:r>
        <w:rPr>
          <w:rFonts w:ascii="Arial" w:hAnsi="Arial" w:cs="Arial"/>
        </w:rPr>
        <w:t xml:space="preserve">Every tree that is subject to an enquiry will be inspected on an individual basis. An inspection will be undertaken and we will inform the enquirer as to what work, if any, will be carried out. If the tree is not situated on Parish Council land we will inform the </w:t>
      </w:r>
      <w:r w:rsidR="00023C28">
        <w:rPr>
          <w:rFonts w:ascii="Arial" w:hAnsi="Arial" w:cs="Arial"/>
        </w:rPr>
        <w:t xml:space="preserve">land owner for their necessary action if any and, inform the </w:t>
      </w:r>
      <w:r>
        <w:rPr>
          <w:rFonts w:ascii="Arial" w:hAnsi="Arial" w:cs="Arial"/>
        </w:rPr>
        <w:t>enquirer who the tree doe</w:t>
      </w:r>
      <w:r w:rsidR="00023C28">
        <w:rPr>
          <w:rFonts w:ascii="Arial" w:hAnsi="Arial" w:cs="Arial"/>
        </w:rPr>
        <w:t>s belong to.</w:t>
      </w:r>
    </w:p>
    <w:p w:rsidR="000766CD" w:rsidRDefault="000766CD" w:rsidP="000766CD">
      <w:pPr>
        <w:pStyle w:val="ListParagraph"/>
        <w:numPr>
          <w:ilvl w:val="0"/>
          <w:numId w:val="1"/>
        </w:numPr>
        <w:jc w:val="both"/>
        <w:rPr>
          <w:rFonts w:ascii="Arial" w:hAnsi="Arial" w:cs="Arial"/>
        </w:rPr>
      </w:pPr>
      <w:r>
        <w:rPr>
          <w:rFonts w:ascii="Arial" w:hAnsi="Arial" w:cs="Arial"/>
        </w:rPr>
        <w:t>Tree work will be carried out when one of the problems described below is brought to our attention</w:t>
      </w:r>
      <w:r w:rsidR="00023C28">
        <w:rPr>
          <w:rFonts w:ascii="Arial" w:hAnsi="Arial" w:cs="Arial"/>
        </w:rPr>
        <w:t xml:space="preserve"> and, it is a tree we are responsible for</w:t>
      </w:r>
      <w:r>
        <w:rPr>
          <w:rFonts w:ascii="Arial" w:hAnsi="Arial" w:cs="Arial"/>
        </w:rPr>
        <w:t>:</w:t>
      </w:r>
    </w:p>
    <w:p w:rsidR="000766CD" w:rsidRDefault="000766CD" w:rsidP="000766CD">
      <w:pPr>
        <w:pStyle w:val="ListParagraph"/>
        <w:numPr>
          <w:ilvl w:val="0"/>
          <w:numId w:val="2"/>
        </w:numPr>
        <w:jc w:val="both"/>
        <w:rPr>
          <w:rFonts w:ascii="Arial" w:hAnsi="Arial" w:cs="Arial"/>
        </w:rPr>
      </w:pPr>
      <w:r>
        <w:rPr>
          <w:rFonts w:ascii="Arial" w:hAnsi="Arial" w:cs="Arial"/>
        </w:rPr>
        <w:t xml:space="preserve">Where it poses a safety risk we will remove dead or dangerous trees or parts of trees. </w:t>
      </w:r>
      <w:r w:rsidRPr="002C4CAC">
        <w:rPr>
          <w:rFonts w:ascii="Arial" w:hAnsi="Arial" w:cs="Arial"/>
          <w:b/>
          <w:i/>
        </w:rPr>
        <w:t>Safety work is a priority for the Parish Council.</w:t>
      </w:r>
    </w:p>
    <w:p w:rsidR="000766CD" w:rsidRDefault="000766CD" w:rsidP="000766CD">
      <w:pPr>
        <w:pStyle w:val="ListParagraph"/>
        <w:numPr>
          <w:ilvl w:val="0"/>
          <w:numId w:val="2"/>
        </w:numPr>
        <w:jc w:val="both"/>
        <w:rPr>
          <w:rFonts w:ascii="Arial" w:hAnsi="Arial" w:cs="Arial"/>
        </w:rPr>
      </w:pPr>
      <w:r>
        <w:rPr>
          <w:rFonts w:ascii="Arial" w:hAnsi="Arial" w:cs="Arial"/>
        </w:rPr>
        <w:t xml:space="preserve">Where trees on Parish Council land over-hang residents properties </w:t>
      </w:r>
      <w:r w:rsidR="002C4CAC">
        <w:rPr>
          <w:rFonts w:ascii="Arial" w:hAnsi="Arial" w:cs="Arial"/>
        </w:rPr>
        <w:t>Rosliston Parish Council</w:t>
      </w:r>
      <w:r>
        <w:rPr>
          <w:rFonts w:ascii="Arial" w:hAnsi="Arial" w:cs="Arial"/>
        </w:rPr>
        <w:t xml:space="preserve"> will arrange for the trees to cut back to avoid damage to residents properties.</w:t>
      </w:r>
    </w:p>
    <w:p w:rsidR="000766CD" w:rsidRDefault="002C4CAC" w:rsidP="000766CD">
      <w:pPr>
        <w:pStyle w:val="ListParagraph"/>
        <w:numPr>
          <w:ilvl w:val="0"/>
          <w:numId w:val="2"/>
        </w:numPr>
        <w:jc w:val="both"/>
        <w:rPr>
          <w:rFonts w:ascii="Arial" w:hAnsi="Arial" w:cs="Arial"/>
        </w:rPr>
      </w:pPr>
      <w:r>
        <w:rPr>
          <w:rFonts w:ascii="Arial" w:hAnsi="Arial" w:cs="Arial"/>
        </w:rPr>
        <w:t>Rosliston Parish Council</w:t>
      </w:r>
      <w:r w:rsidR="000766CD">
        <w:rPr>
          <w:rFonts w:ascii="Arial" w:hAnsi="Arial" w:cs="Arial"/>
        </w:rPr>
        <w:t xml:space="preserve"> will maintain clearance for pedestrians and vehicles over footpaths and roads respectively.</w:t>
      </w:r>
    </w:p>
    <w:p w:rsidR="004E29D9" w:rsidRPr="002C4CAC" w:rsidRDefault="002C4CAC" w:rsidP="002C4CAC">
      <w:pPr>
        <w:pStyle w:val="ListParagraph"/>
        <w:numPr>
          <w:ilvl w:val="0"/>
          <w:numId w:val="2"/>
        </w:numPr>
        <w:jc w:val="both"/>
        <w:rPr>
          <w:rFonts w:ascii="Arial" w:hAnsi="Arial" w:cs="Arial"/>
        </w:rPr>
      </w:pPr>
      <w:r>
        <w:rPr>
          <w:rFonts w:ascii="Arial" w:hAnsi="Arial" w:cs="Arial"/>
        </w:rPr>
        <w:t xml:space="preserve">Rosliston Parish Council </w:t>
      </w:r>
      <w:r w:rsidR="000766CD">
        <w:rPr>
          <w:rFonts w:ascii="Arial" w:hAnsi="Arial" w:cs="Arial"/>
        </w:rPr>
        <w:t>will arrange for branches to be c</w:t>
      </w:r>
      <w:r>
        <w:rPr>
          <w:rFonts w:ascii="Arial" w:hAnsi="Arial" w:cs="Arial"/>
        </w:rPr>
        <w:t>ut back that are touching any street furniture including streetlights and road signs</w:t>
      </w:r>
      <w:r w:rsidR="000766CD">
        <w:rPr>
          <w:rFonts w:ascii="Arial" w:hAnsi="Arial" w:cs="Arial"/>
        </w:rPr>
        <w:t xml:space="preserve"> in order</w:t>
      </w:r>
      <w:r>
        <w:rPr>
          <w:rFonts w:ascii="Arial" w:hAnsi="Arial" w:cs="Arial"/>
        </w:rPr>
        <w:t xml:space="preserve"> to maintain an unobstructed clear view for all road/vehicle users and safe</w:t>
      </w:r>
      <w:r w:rsidR="000766CD">
        <w:rPr>
          <w:rFonts w:ascii="Arial" w:hAnsi="Arial" w:cs="Arial"/>
        </w:rPr>
        <w:t xml:space="preserve"> that pedestrian </w:t>
      </w:r>
      <w:r>
        <w:rPr>
          <w:rFonts w:ascii="Arial" w:hAnsi="Arial" w:cs="Arial"/>
        </w:rPr>
        <w:t>access.</w:t>
      </w:r>
    </w:p>
    <w:p w:rsidR="009F7BF9" w:rsidRDefault="009F7BF9" w:rsidP="0041498D">
      <w:pPr>
        <w:jc w:val="both"/>
        <w:rPr>
          <w:rFonts w:ascii="Arial" w:hAnsi="Arial" w:cs="Arial"/>
          <w:b/>
          <w:u w:val="single"/>
        </w:rPr>
      </w:pPr>
    </w:p>
    <w:p w:rsidR="0041498D" w:rsidRPr="0041498D" w:rsidRDefault="0041498D" w:rsidP="0041498D">
      <w:pPr>
        <w:jc w:val="both"/>
        <w:rPr>
          <w:rFonts w:ascii="Arial" w:hAnsi="Arial" w:cs="Arial"/>
          <w:b/>
          <w:u w:val="single"/>
        </w:rPr>
      </w:pPr>
      <w:r w:rsidRPr="0041498D">
        <w:rPr>
          <w:rFonts w:ascii="Arial" w:hAnsi="Arial" w:cs="Arial"/>
          <w:b/>
          <w:u w:val="single"/>
        </w:rPr>
        <w:lastRenderedPageBreak/>
        <w:t>Statutory Responsibilities.</w:t>
      </w:r>
    </w:p>
    <w:p w:rsidR="0041498D" w:rsidRDefault="0041498D" w:rsidP="0041498D">
      <w:pPr>
        <w:jc w:val="both"/>
        <w:rPr>
          <w:rFonts w:ascii="Arial" w:hAnsi="Arial" w:cs="Arial"/>
        </w:rPr>
      </w:pPr>
      <w:r>
        <w:rPr>
          <w:rFonts w:ascii="Arial" w:hAnsi="Arial" w:cs="Arial"/>
        </w:rPr>
        <w:t>If a tree falls and causes injury or damage its owner could be held negligent if it is proven that they omitted to take sufficient care of the tree.</w:t>
      </w:r>
    </w:p>
    <w:p w:rsidR="0041498D" w:rsidRDefault="0041498D" w:rsidP="0041498D">
      <w:pPr>
        <w:jc w:val="both"/>
        <w:rPr>
          <w:rFonts w:ascii="Arial" w:hAnsi="Arial" w:cs="Arial"/>
        </w:rPr>
      </w:pPr>
      <w:r>
        <w:rPr>
          <w:rFonts w:ascii="Arial" w:hAnsi="Arial" w:cs="Arial"/>
        </w:rPr>
        <w:t>Trees are a potential liability and the Parish Council, as land</w:t>
      </w:r>
      <w:r w:rsidR="002C4CAC">
        <w:rPr>
          <w:rFonts w:ascii="Arial" w:hAnsi="Arial" w:cs="Arial"/>
        </w:rPr>
        <w:t>/lease</w:t>
      </w:r>
      <w:r w:rsidR="00023C28">
        <w:rPr>
          <w:rFonts w:ascii="Arial" w:hAnsi="Arial" w:cs="Arial"/>
        </w:rPr>
        <w:t xml:space="preserve"> owner, we have a </w:t>
      </w:r>
      <w:r>
        <w:rPr>
          <w:rFonts w:ascii="Arial" w:hAnsi="Arial" w:cs="Arial"/>
        </w:rPr>
        <w:t xml:space="preserve"> duty o</w:t>
      </w:r>
      <w:r w:rsidR="00023C28">
        <w:rPr>
          <w:rFonts w:ascii="Arial" w:hAnsi="Arial" w:cs="Arial"/>
        </w:rPr>
        <w:t>f care to ensure that all of our trees on our</w:t>
      </w:r>
      <w:r>
        <w:rPr>
          <w:rFonts w:ascii="Arial" w:hAnsi="Arial" w:cs="Arial"/>
        </w:rPr>
        <w:t xml:space="preserve"> land are kept in an acceptable condition and do not put persons or property at unreasonable risk.</w:t>
      </w:r>
    </w:p>
    <w:p w:rsidR="0041498D" w:rsidRDefault="0041498D" w:rsidP="0041498D">
      <w:pPr>
        <w:jc w:val="both"/>
        <w:rPr>
          <w:rFonts w:ascii="Arial" w:hAnsi="Arial" w:cs="Arial"/>
          <w:b/>
        </w:rPr>
      </w:pPr>
      <w:r>
        <w:rPr>
          <w:rFonts w:ascii="Arial" w:hAnsi="Arial" w:cs="Arial"/>
        </w:rPr>
        <w:t xml:space="preserve">Any large branch or tree falling onto a person or property can cause serious damage, injury or death. Without any system of inspection or maintenance, the consequences to the Parish Council are not simply monetary but could lead to conviction under the </w:t>
      </w:r>
      <w:r w:rsidRPr="00BB48A6">
        <w:rPr>
          <w:rFonts w:ascii="Arial" w:hAnsi="Arial" w:cs="Arial"/>
          <w:b/>
        </w:rPr>
        <w:t>Corporate Manslaughter and Corporate</w:t>
      </w:r>
      <w:r w:rsidR="00BB48A6" w:rsidRPr="00BB48A6">
        <w:rPr>
          <w:rFonts w:ascii="Arial" w:hAnsi="Arial" w:cs="Arial"/>
          <w:b/>
        </w:rPr>
        <w:t xml:space="preserve"> Homicide Act 2007</w:t>
      </w:r>
      <w:r w:rsidR="00BB48A6">
        <w:rPr>
          <w:rFonts w:ascii="Arial" w:hAnsi="Arial" w:cs="Arial"/>
          <w:b/>
        </w:rPr>
        <w:t>.</w:t>
      </w:r>
    </w:p>
    <w:p w:rsidR="00BB48A6" w:rsidRDefault="00BB48A6" w:rsidP="0041498D">
      <w:pPr>
        <w:jc w:val="both"/>
        <w:rPr>
          <w:rFonts w:ascii="Arial" w:hAnsi="Arial" w:cs="Arial"/>
        </w:rPr>
      </w:pPr>
      <w:r>
        <w:rPr>
          <w:rFonts w:ascii="Arial" w:hAnsi="Arial" w:cs="Arial"/>
        </w:rPr>
        <w:t>However, the Parish Council can only be held liable for damage or injury caused by trees on its land if it can be proved that the Parish Council has been negligent in its management of its trees.</w:t>
      </w:r>
    </w:p>
    <w:p w:rsidR="00BB48A6" w:rsidRDefault="00BB48A6" w:rsidP="0041498D">
      <w:pPr>
        <w:jc w:val="both"/>
        <w:rPr>
          <w:rFonts w:ascii="Arial" w:hAnsi="Arial" w:cs="Arial"/>
        </w:rPr>
      </w:pPr>
      <w:r>
        <w:rPr>
          <w:rFonts w:ascii="Arial" w:hAnsi="Arial" w:cs="Arial"/>
          <w:b/>
        </w:rPr>
        <w:t>The Occupiers Liability Act 1984</w:t>
      </w:r>
      <w:r>
        <w:rPr>
          <w:rFonts w:ascii="Arial" w:hAnsi="Arial" w:cs="Arial"/>
        </w:rPr>
        <w:t xml:space="preserve"> requires occupiers of land to have a common duty of care to all visitors. This Act requires the occupiers to take reasonable care to maintain their land in such a condition that it does not harm any person or damage any property.</w:t>
      </w:r>
    </w:p>
    <w:p w:rsidR="00BB48A6" w:rsidRDefault="00BB48A6" w:rsidP="0041498D">
      <w:pPr>
        <w:jc w:val="both"/>
        <w:rPr>
          <w:rFonts w:ascii="Arial" w:hAnsi="Arial" w:cs="Arial"/>
        </w:rPr>
      </w:pPr>
      <w:r>
        <w:rPr>
          <w:rFonts w:ascii="Arial" w:hAnsi="Arial" w:cs="Arial"/>
          <w:b/>
        </w:rPr>
        <w:t xml:space="preserve">The Health and Safety at Work Act 1974 </w:t>
      </w:r>
      <w:r w:rsidRPr="00BB48A6">
        <w:rPr>
          <w:rFonts w:ascii="Arial" w:hAnsi="Arial" w:cs="Arial"/>
        </w:rPr>
        <w:t>and the</w:t>
      </w:r>
      <w:r>
        <w:rPr>
          <w:rFonts w:ascii="Arial" w:hAnsi="Arial" w:cs="Arial"/>
          <w:b/>
        </w:rPr>
        <w:t xml:space="preserve"> Management of Health and Safety at Work Regulations 1999</w:t>
      </w:r>
      <w:r>
        <w:rPr>
          <w:rFonts w:ascii="Arial" w:hAnsi="Arial" w:cs="Arial"/>
        </w:rPr>
        <w:t xml:space="preserve"> ALSO APPLY. Failure to comply with this legislation could lead to the Health and Safety Executive (HSE) taking criminal action against the Parish Council. Section 3 of the Act places a duty on the Parish Council to take reasonable care for the health and safety of third parties. The Regulations effectively require the Parish Council</w:t>
      </w:r>
      <w:r w:rsidR="00513D37">
        <w:rPr>
          <w:rFonts w:ascii="Arial" w:hAnsi="Arial" w:cs="Arial"/>
        </w:rPr>
        <w:t xml:space="preserve"> to have an adequate management system to ensure health and safety.</w:t>
      </w:r>
    </w:p>
    <w:p w:rsidR="00527CF0" w:rsidRDefault="00527CF0" w:rsidP="0041498D">
      <w:pPr>
        <w:jc w:val="both"/>
        <w:rPr>
          <w:rFonts w:ascii="Arial" w:hAnsi="Arial" w:cs="Arial"/>
          <w:b/>
        </w:rPr>
      </w:pPr>
      <w:r>
        <w:rPr>
          <w:rFonts w:ascii="Arial" w:hAnsi="Arial" w:cs="Arial"/>
          <w:b/>
        </w:rPr>
        <w:t>Classification of risk.</w:t>
      </w:r>
    </w:p>
    <w:p w:rsidR="00527CF0" w:rsidRDefault="00527CF0" w:rsidP="0041498D">
      <w:pPr>
        <w:jc w:val="both"/>
        <w:rPr>
          <w:rFonts w:ascii="Arial" w:hAnsi="Arial" w:cs="Arial"/>
        </w:rPr>
      </w:pPr>
      <w:r>
        <w:rPr>
          <w:rFonts w:ascii="Arial" w:hAnsi="Arial" w:cs="Arial"/>
        </w:rPr>
        <w:t>Most of the green spaces within the Parish Council‘s responsibility, have a tree population of varied age, species ad condition.</w:t>
      </w:r>
    </w:p>
    <w:p w:rsidR="00527CF0" w:rsidRDefault="00527CF0" w:rsidP="0041498D">
      <w:pPr>
        <w:jc w:val="both"/>
        <w:rPr>
          <w:rFonts w:ascii="Arial" w:hAnsi="Arial" w:cs="Arial"/>
        </w:rPr>
      </w:pPr>
      <w:r>
        <w:rPr>
          <w:rFonts w:ascii="Arial" w:hAnsi="Arial" w:cs="Arial"/>
        </w:rPr>
        <w:t>Each area will be given a classification code and then sub divided into category 1, 2 or 3 depending on the potential risk to the public that the tree stock poses.</w:t>
      </w:r>
    </w:p>
    <w:p w:rsidR="00527CF0" w:rsidRDefault="00527CF0" w:rsidP="0041498D">
      <w:pPr>
        <w:jc w:val="both"/>
        <w:rPr>
          <w:rFonts w:ascii="Arial" w:hAnsi="Arial" w:cs="Arial"/>
        </w:rPr>
      </w:pPr>
      <w:r>
        <w:rPr>
          <w:rFonts w:ascii="Arial" w:hAnsi="Arial" w:cs="Arial"/>
        </w:rPr>
        <w:t>This classification then determines the frequency of future inspection.</w:t>
      </w:r>
    </w:p>
    <w:p w:rsidR="00527CF0" w:rsidRDefault="00527CF0" w:rsidP="00527CF0">
      <w:pPr>
        <w:pStyle w:val="ListParagraph"/>
        <w:numPr>
          <w:ilvl w:val="0"/>
          <w:numId w:val="3"/>
        </w:numPr>
        <w:jc w:val="both"/>
        <w:rPr>
          <w:rFonts w:ascii="Arial" w:hAnsi="Arial" w:cs="Arial"/>
        </w:rPr>
      </w:pPr>
      <w:r>
        <w:rPr>
          <w:rFonts w:ascii="Arial" w:hAnsi="Arial" w:cs="Arial"/>
        </w:rPr>
        <w:t>Sites rated 1 or 2 are inspected at least once annually,</w:t>
      </w:r>
    </w:p>
    <w:p w:rsidR="00527CF0" w:rsidRDefault="00527CF0" w:rsidP="00527CF0">
      <w:pPr>
        <w:pStyle w:val="ListParagraph"/>
        <w:numPr>
          <w:ilvl w:val="0"/>
          <w:numId w:val="3"/>
        </w:numPr>
        <w:jc w:val="both"/>
        <w:rPr>
          <w:rFonts w:ascii="Arial" w:hAnsi="Arial" w:cs="Arial"/>
        </w:rPr>
      </w:pPr>
      <w:r>
        <w:rPr>
          <w:rFonts w:ascii="Arial" w:hAnsi="Arial" w:cs="Arial"/>
        </w:rPr>
        <w:t>Sites rated 3 are inspected at least one bi-annually.</w:t>
      </w:r>
    </w:p>
    <w:p w:rsidR="0069366B" w:rsidRDefault="0069366B" w:rsidP="0069366B">
      <w:pPr>
        <w:jc w:val="both"/>
        <w:rPr>
          <w:rFonts w:ascii="Arial" w:hAnsi="Arial" w:cs="Arial"/>
        </w:rPr>
      </w:pPr>
      <w:r>
        <w:rPr>
          <w:rFonts w:ascii="Arial" w:hAnsi="Arial" w:cs="Arial"/>
        </w:rPr>
        <w:t>The factors affecting the classification include the age of the tree on a particular site, the amount and nature of public usage and the trees proximity to the roads or footpaths.</w:t>
      </w:r>
    </w:p>
    <w:p w:rsidR="0069366B" w:rsidRDefault="0069366B" w:rsidP="0069366B">
      <w:pPr>
        <w:jc w:val="both"/>
        <w:rPr>
          <w:rFonts w:ascii="Arial" w:hAnsi="Arial" w:cs="Arial"/>
        </w:rPr>
      </w:pPr>
      <w:r>
        <w:rPr>
          <w:rFonts w:ascii="Arial" w:hAnsi="Arial" w:cs="Arial"/>
        </w:rPr>
        <w:t xml:space="preserve">Areas will be categorised as </w:t>
      </w:r>
      <w:r>
        <w:rPr>
          <w:rFonts w:ascii="Arial" w:hAnsi="Arial" w:cs="Arial"/>
          <w:b/>
        </w:rPr>
        <w:t>High, Medium or Low Risk</w:t>
      </w:r>
      <w:r>
        <w:rPr>
          <w:rFonts w:ascii="Arial" w:hAnsi="Arial" w:cs="Arial"/>
        </w:rPr>
        <w:t>, dependant on their location.</w:t>
      </w:r>
    </w:p>
    <w:tbl>
      <w:tblPr>
        <w:tblStyle w:val="TableGrid"/>
        <w:tblW w:w="0" w:type="auto"/>
        <w:tblLook w:val="04A0" w:firstRow="1" w:lastRow="0" w:firstColumn="1" w:lastColumn="0" w:noHBand="0" w:noVBand="1"/>
      </w:tblPr>
      <w:tblGrid>
        <w:gridCol w:w="4621"/>
        <w:gridCol w:w="4621"/>
      </w:tblGrid>
      <w:tr w:rsidR="0069366B" w:rsidTr="0069366B">
        <w:tc>
          <w:tcPr>
            <w:tcW w:w="4621" w:type="dxa"/>
            <w:shd w:val="clear" w:color="auto" w:fill="B6DDE8" w:themeFill="accent5" w:themeFillTint="66"/>
          </w:tcPr>
          <w:p w:rsidR="0069366B" w:rsidRDefault="0069366B" w:rsidP="0069366B">
            <w:pPr>
              <w:jc w:val="both"/>
              <w:rPr>
                <w:rFonts w:ascii="Arial" w:hAnsi="Arial" w:cs="Arial"/>
              </w:rPr>
            </w:pPr>
            <w:r>
              <w:rPr>
                <w:rFonts w:ascii="Arial" w:hAnsi="Arial" w:cs="Arial"/>
              </w:rPr>
              <w:t>Category 1 – High Risk</w:t>
            </w:r>
          </w:p>
        </w:tc>
        <w:tc>
          <w:tcPr>
            <w:tcW w:w="4621" w:type="dxa"/>
            <w:shd w:val="clear" w:color="auto" w:fill="B6DDE8" w:themeFill="accent5" w:themeFillTint="66"/>
          </w:tcPr>
          <w:p w:rsidR="0069366B" w:rsidRDefault="0069366B" w:rsidP="0069366B">
            <w:pPr>
              <w:jc w:val="both"/>
              <w:rPr>
                <w:rFonts w:ascii="Arial" w:hAnsi="Arial" w:cs="Arial"/>
              </w:rPr>
            </w:pPr>
            <w:r>
              <w:rPr>
                <w:rFonts w:ascii="Arial" w:hAnsi="Arial" w:cs="Arial"/>
              </w:rPr>
              <w:t>Areas of high density pedestrian and vehicle use or areas frequented by vulnerable age groups including major roads, areas near to schools or playgrounds.</w:t>
            </w:r>
          </w:p>
          <w:p w:rsidR="0069366B" w:rsidRDefault="0069366B" w:rsidP="0069366B">
            <w:pPr>
              <w:jc w:val="both"/>
              <w:rPr>
                <w:rFonts w:ascii="Arial" w:hAnsi="Arial" w:cs="Arial"/>
              </w:rPr>
            </w:pPr>
          </w:p>
        </w:tc>
      </w:tr>
      <w:tr w:rsidR="0069366B" w:rsidTr="0069366B">
        <w:tc>
          <w:tcPr>
            <w:tcW w:w="4621" w:type="dxa"/>
            <w:shd w:val="clear" w:color="auto" w:fill="B6DDE8" w:themeFill="accent5" w:themeFillTint="66"/>
          </w:tcPr>
          <w:p w:rsidR="0069366B" w:rsidRDefault="0069366B" w:rsidP="0069366B">
            <w:pPr>
              <w:jc w:val="both"/>
              <w:rPr>
                <w:rFonts w:ascii="Arial" w:hAnsi="Arial" w:cs="Arial"/>
              </w:rPr>
            </w:pPr>
            <w:r>
              <w:rPr>
                <w:rFonts w:ascii="Arial" w:hAnsi="Arial" w:cs="Arial"/>
              </w:rPr>
              <w:t>Category 2 – Medium Risk</w:t>
            </w:r>
          </w:p>
        </w:tc>
        <w:tc>
          <w:tcPr>
            <w:tcW w:w="4621" w:type="dxa"/>
            <w:shd w:val="clear" w:color="auto" w:fill="B6DDE8" w:themeFill="accent5" w:themeFillTint="66"/>
          </w:tcPr>
          <w:p w:rsidR="0069366B" w:rsidRDefault="0069366B" w:rsidP="0069366B">
            <w:pPr>
              <w:jc w:val="both"/>
              <w:rPr>
                <w:rFonts w:ascii="Arial" w:hAnsi="Arial" w:cs="Arial"/>
              </w:rPr>
            </w:pPr>
            <w:r>
              <w:rPr>
                <w:rFonts w:ascii="Arial" w:hAnsi="Arial" w:cs="Arial"/>
              </w:rPr>
              <w:t xml:space="preserve">Areas of medium density pedestrian and vehicle use including estate roads and green </w:t>
            </w:r>
            <w:r>
              <w:rPr>
                <w:rFonts w:ascii="Arial" w:hAnsi="Arial" w:cs="Arial"/>
              </w:rPr>
              <w:lastRenderedPageBreak/>
              <w:t>spaces, allotments or woodland paths.</w:t>
            </w:r>
          </w:p>
          <w:p w:rsidR="0069366B" w:rsidRDefault="0069366B" w:rsidP="0069366B">
            <w:pPr>
              <w:jc w:val="both"/>
              <w:rPr>
                <w:rFonts w:ascii="Arial" w:hAnsi="Arial" w:cs="Arial"/>
              </w:rPr>
            </w:pPr>
          </w:p>
        </w:tc>
      </w:tr>
      <w:tr w:rsidR="0069366B" w:rsidTr="0069366B">
        <w:tc>
          <w:tcPr>
            <w:tcW w:w="4621" w:type="dxa"/>
            <w:shd w:val="clear" w:color="auto" w:fill="B6DDE8" w:themeFill="accent5" w:themeFillTint="66"/>
          </w:tcPr>
          <w:p w:rsidR="0069366B" w:rsidRDefault="0069366B" w:rsidP="0069366B">
            <w:pPr>
              <w:jc w:val="both"/>
              <w:rPr>
                <w:rFonts w:ascii="Arial" w:hAnsi="Arial" w:cs="Arial"/>
              </w:rPr>
            </w:pPr>
            <w:r>
              <w:rPr>
                <w:rFonts w:ascii="Arial" w:hAnsi="Arial" w:cs="Arial"/>
              </w:rPr>
              <w:lastRenderedPageBreak/>
              <w:t>Category 3 – Low Risk</w:t>
            </w:r>
          </w:p>
        </w:tc>
        <w:tc>
          <w:tcPr>
            <w:tcW w:w="4621" w:type="dxa"/>
            <w:shd w:val="clear" w:color="auto" w:fill="B6DDE8" w:themeFill="accent5" w:themeFillTint="66"/>
          </w:tcPr>
          <w:p w:rsidR="0069366B" w:rsidRDefault="0069366B" w:rsidP="0069366B">
            <w:pPr>
              <w:jc w:val="both"/>
              <w:rPr>
                <w:rFonts w:ascii="Arial" w:hAnsi="Arial" w:cs="Arial"/>
              </w:rPr>
            </w:pPr>
            <w:r>
              <w:rPr>
                <w:rFonts w:ascii="Arial" w:hAnsi="Arial" w:cs="Arial"/>
              </w:rPr>
              <w:t>Areas of low density pedestrian and vehicle use including woodlands, minor roads and isolated green spaces.</w:t>
            </w:r>
          </w:p>
          <w:p w:rsidR="0069366B" w:rsidRDefault="0069366B" w:rsidP="0069366B">
            <w:pPr>
              <w:jc w:val="both"/>
              <w:rPr>
                <w:rFonts w:ascii="Arial" w:hAnsi="Arial" w:cs="Arial"/>
              </w:rPr>
            </w:pPr>
          </w:p>
        </w:tc>
      </w:tr>
    </w:tbl>
    <w:p w:rsidR="002C4CAC" w:rsidRPr="0069366B" w:rsidRDefault="002C4CAC" w:rsidP="0069366B">
      <w:pPr>
        <w:jc w:val="both"/>
        <w:rPr>
          <w:rFonts w:ascii="Arial" w:hAnsi="Arial" w:cs="Arial"/>
        </w:rPr>
      </w:pPr>
    </w:p>
    <w:p w:rsidR="00527CF0" w:rsidRDefault="0069366B" w:rsidP="0041498D">
      <w:pPr>
        <w:jc w:val="both"/>
        <w:rPr>
          <w:rFonts w:ascii="Arial" w:hAnsi="Arial" w:cs="Arial"/>
          <w:b/>
        </w:rPr>
      </w:pPr>
      <w:r>
        <w:rPr>
          <w:rFonts w:ascii="Arial" w:hAnsi="Arial" w:cs="Arial"/>
          <w:b/>
        </w:rPr>
        <w:t>Inspection Criteria</w:t>
      </w:r>
    </w:p>
    <w:p w:rsidR="0069366B" w:rsidRDefault="0069366B" w:rsidP="0041498D">
      <w:pPr>
        <w:jc w:val="both"/>
        <w:rPr>
          <w:rFonts w:ascii="Arial" w:hAnsi="Arial" w:cs="Arial"/>
        </w:rPr>
      </w:pPr>
      <w:r>
        <w:rPr>
          <w:rFonts w:ascii="Arial" w:hAnsi="Arial" w:cs="Arial"/>
        </w:rPr>
        <w:t>Acceptable and effective tree inspection procedures should ensure that changes in tree condition are noted and acted upon before the tree becomes hazardous and injury to persons or damage to property occurs.</w:t>
      </w:r>
    </w:p>
    <w:p w:rsidR="00D6489F" w:rsidRDefault="00D6489F" w:rsidP="0041498D">
      <w:pPr>
        <w:jc w:val="both"/>
        <w:rPr>
          <w:rFonts w:ascii="Arial" w:hAnsi="Arial" w:cs="Arial"/>
        </w:rPr>
      </w:pPr>
      <w:r>
        <w:rPr>
          <w:rFonts w:ascii="Arial" w:hAnsi="Arial" w:cs="Arial"/>
        </w:rPr>
        <w:t>The Parish Council’s tree inspection procedures take into account the following criteria:</w:t>
      </w:r>
    </w:p>
    <w:p w:rsidR="00D6489F" w:rsidRDefault="00D6489F" w:rsidP="0041498D">
      <w:pPr>
        <w:jc w:val="both"/>
        <w:rPr>
          <w:rFonts w:ascii="Arial" w:hAnsi="Arial" w:cs="Arial"/>
        </w:rPr>
      </w:pPr>
      <w:r w:rsidRPr="00D6489F">
        <w:rPr>
          <w:rFonts w:ascii="Arial" w:hAnsi="Arial" w:cs="Arial"/>
          <w:b/>
        </w:rPr>
        <w:t xml:space="preserve">Species </w:t>
      </w:r>
      <w:r>
        <w:rPr>
          <w:rFonts w:ascii="Arial" w:hAnsi="Arial" w:cs="Arial"/>
        </w:rPr>
        <w:t>– some species are prone to develop physiological defects.</w:t>
      </w:r>
    </w:p>
    <w:p w:rsidR="00D6489F" w:rsidRDefault="00D6489F" w:rsidP="0041498D">
      <w:pPr>
        <w:jc w:val="both"/>
        <w:rPr>
          <w:rFonts w:ascii="Arial" w:hAnsi="Arial" w:cs="Arial"/>
        </w:rPr>
      </w:pPr>
      <w:r>
        <w:rPr>
          <w:rFonts w:ascii="Arial" w:hAnsi="Arial" w:cs="Arial"/>
          <w:b/>
        </w:rPr>
        <w:t>Age of the tree</w:t>
      </w:r>
      <w:r>
        <w:rPr>
          <w:rFonts w:ascii="Arial" w:hAnsi="Arial" w:cs="Arial"/>
        </w:rPr>
        <w:t xml:space="preserve"> – A tree is more likely to develop structural defects during the latter stages of its life.</w:t>
      </w:r>
    </w:p>
    <w:p w:rsidR="00D6489F" w:rsidRDefault="00D6489F" w:rsidP="0041498D">
      <w:pPr>
        <w:jc w:val="both"/>
        <w:rPr>
          <w:rFonts w:ascii="Arial" w:hAnsi="Arial" w:cs="Arial"/>
        </w:rPr>
      </w:pPr>
      <w:r>
        <w:rPr>
          <w:rFonts w:ascii="Arial" w:hAnsi="Arial" w:cs="Arial"/>
          <w:b/>
        </w:rPr>
        <w:t>Condition</w:t>
      </w:r>
      <w:r>
        <w:rPr>
          <w:rFonts w:ascii="Arial" w:hAnsi="Arial" w:cs="Arial"/>
        </w:rPr>
        <w:t xml:space="preserve"> – Trees should be inspected more regularly if structural defects have been noted which increases the risk of failure in extreme weather.</w:t>
      </w:r>
    </w:p>
    <w:p w:rsidR="00D6489F" w:rsidRDefault="00D6489F" w:rsidP="0041498D">
      <w:pPr>
        <w:jc w:val="both"/>
        <w:rPr>
          <w:rFonts w:ascii="Arial" w:hAnsi="Arial" w:cs="Arial"/>
        </w:rPr>
      </w:pPr>
      <w:r>
        <w:rPr>
          <w:rFonts w:ascii="Arial" w:hAnsi="Arial" w:cs="Arial"/>
          <w:b/>
        </w:rPr>
        <w:t>Location</w:t>
      </w:r>
      <w:r>
        <w:rPr>
          <w:rFonts w:ascii="Arial" w:hAnsi="Arial" w:cs="Arial"/>
        </w:rPr>
        <w:t xml:space="preserve"> – Surrounding features should be noted which would become a target if the tree should fall.</w:t>
      </w:r>
    </w:p>
    <w:p w:rsidR="00D6489F" w:rsidRDefault="00D6489F" w:rsidP="0041498D">
      <w:pPr>
        <w:jc w:val="both"/>
        <w:rPr>
          <w:rFonts w:ascii="Arial" w:hAnsi="Arial" w:cs="Arial"/>
        </w:rPr>
      </w:pPr>
      <w:r>
        <w:rPr>
          <w:rFonts w:ascii="Arial" w:hAnsi="Arial" w:cs="Arial"/>
          <w:b/>
        </w:rPr>
        <w:t>Level of use</w:t>
      </w:r>
      <w:r>
        <w:rPr>
          <w:rFonts w:ascii="Arial" w:hAnsi="Arial" w:cs="Arial"/>
        </w:rPr>
        <w:t xml:space="preserve"> = High levels of public use in the immediate vicinity of a tree will increase the likelihood of injury if a tree were to fall.</w:t>
      </w:r>
    </w:p>
    <w:p w:rsidR="00D6489F" w:rsidRDefault="00D6489F" w:rsidP="0041498D">
      <w:pPr>
        <w:jc w:val="both"/>
        <w:rPr>
          <w:rFonts w:ascii="Arial" w:hAnsi="Arial" w:cs="Arial"/>
        </w:rPr>
      </w:pPr>
      <w:r>
        <w:rPr>
          <w:rFonts w:ascii="Arial" w:hAnsi="Arial" w:cs="Arial"/>
          <w:b/>
        </w:rPr>
        <w:t>Timing</w:t>
      </w:r>
      <w:r>
        <w:rPr>
          <w:rFonts w:ascii="Arial" w:hAnsi="Arial" w:cs="Arial"/>
        </w:rPr>
        <w:t xml:space="preserve"> – Trees are best inspected in full leaf, from mid-summer through to autumn, before leaf fall. However, due to the size and scale of the operations, inspections should continue throughout the year.</w:t>
      </w:r>
    </w:p>
    <w:p w:rsidR="00D6489F" w:rsidRDefault="00D6489F" w:rsidP="0041498D">
      <w:pPr>
        <w:jc w:val="both"/>
        <w:rPr>
          <w:rFonts w:ascii="Arial" w:hAnsi="Arial" w:cs="Arial"/>
        </w:rPr>
      </w:pPr>
      <w:r>
        <w:rPr>
          <w:rFonts w:ascii="Arial" w:hAnsi="Arial" w:cs="Arial"/>
          <w:b/>
        </w:rPr>
        <w:t xml:space="preserve">Hazard Risk </w:t>
      </w:r>
      <w:r>
        <w:rPr>
          <w:rFonts w:ascii="Arial" w:hAnsi="Arial" w:cs="Arial"/>
        </w:rPr>
        <w:t>- An assessment of risk posed by each tree is made by considering condition and size of the tree against the character of its surroundings and the level of activity in the area.</w:t>
      </w:r>
    </w:p>
    <w:p w:rsidR="00541121" w:rsidRDefault="002468A0" w:rsidP="0041498D">
      <w:pPr>
        <w:jc w:val="both"/>
        <w:rPr>
          <w:rFonts w:ascii="Arial" w:hAnsi="Arial" w:cs="Arial"/>
        </w:rPr>
      </w:pPr>
      <w:r>
        <w:rPr>
          <w:rFonts w:ascii="Arial" w:hAnsi="Arial" w:cs="Arial"/>
          <w:b/>
        </w:rPr>
        <w:t>Habitat Value</w:t>
      </w:r>
      <w:r>
        <w:rPr>
          <w:rFonts w:ascii="Arial" w:hAnsi="Arial" w:cs="Arial"/>
        </w:rPr>
        <w:t xml:space="preserve"> – An assessment of the tree’s ecological value should be made and considered when prescribing tree management work. In particular, evidence of roosting bats or nesting birds should be noted and work planned to avoid possible disturbance.</w:t>
      </w:r>
    </w:p>
    <w:p w:rsidR="00541121" w:rsidRDefault="00541121" w:rsidP="0041498D">
      <w:pPr>
        <w:jc w:val="both"/>
        <w:rPr>
          <w:rFonts w:ascii="Arial" w:hAnsi="Arial" w:cs="Arial"/>
          <w:b/>
        </w:rPr>
      </w:pPr>
      <w:r>
        <w:rPr>
          <w:rFonts w:ascii="Arial" w:hAnsi="Arial" w:cs="Arial"/>
          <w:b/>
        </w:rPr>
        <w:t>Inspection Records</w:t>
      </w:r>
    </w:p>
    <w:p w:rsidR="00541121" w:rsidRDefault="00541121" w:rsidP="0041498D">
      <w:pPr>
        <w:jc w:val="both"/>
        <w:rPr>
          <w:rFonts w:ascii="Arial" w:hAnsi="Arial" w:cs="Arial"/>
        </w:rPr>
      </w:pPr>
      <w:r>
        <w:rPr>
          <w:rFonts w:ascii="Arial" w:hAnsi="Arial" w:cs="Arial"/>
        </w:rPr>
        <w:t>Each particular job will be categorised and will reflect the urgency of the situation, the degree of inconvenience being caused and the best time of the year for the work to be undertaken. Unscheduled inspections will be carried out following extreme weather events, or in response to a request from a third party.</w:t>
      </w:r>
    </w:p>
    <w:p w:rsidR="002C4CAC" w:rsidRDefault="002C4CAC" w:rsidP="0041498D">
      <w:pPr>
        <w:jc w:val="both"/>
        <w:rPr>
          <w:rFonts w:ascii="Arial" w:hAnsi="Arial" w:cs="Arial"/>
        </w:rPr>
      </w:pPr>
    </w:p>
    <w:tbl>
      <w:tblPr>
        <w:tblStyle w:val="TableGrid"/>
        <w:tblW w:w="0" w:type="auto"/>
        <w:tblLook w:val="04A0" w:firstRow="1" w:lastRow="0" w:firstColumn="1" w:lastColumn="0" w:noHBand="0" w:noVBand="1"/>
      </w:tblPr>
      <w:tblGrid>
        <w:gridCol w:w="2324"/>
        <w:gridCol w:w="2158"/>
        <w:gridCol w:w="4760"/>
      </w:tblGrid>
      <w:tr w:rsidR="00541121" w:rsidTr="00541121">
        <w:tc>
          <w:tcPr>
            <w:tcW w:w="1908" w:type="dxa"/>
          </w:tcPr>
          <w:p w:rsidR="00541121" w:rsidRPr="00541121" w:rsidRDefault="00541121" w:rsidP="00541121">
            <w:pPr>
              <w:jc w:val="center"/>
              <w:rPr>
                <w:rFonts w:ascii="Arial" w:hAnsi="Arial" w:cs="Arial"/>
                <w:b/>
              </w:rPr>
            </w:pPr>
            <w:r w:rsidRPr="00541121">
              <w:rPr>
                <w:rFonts w:ascii="Arial" w:hAnsi="Arial" w:cs="Arial"/>
                <w:b/>
              </w:rPr>
              <w:t>Priority</w:t>
            </w:r>
          </w:p>
        </w:tc>
        <w:tc>
          <w:tcPr>
            <w:tcW w:w="2250" w:type="dxa"/>
          </w:tcPr>
          <w:p w:rsidR="00541121" w:rsidRPr="00541121" w:rsidRDefault="00541121" w:rsidP="00541121">
            <w:pPr>
              <w:jc w:val="center"/>
              <w:rPr>
                <w:rFonts w:ascii="Arial" w:hAnsi="Arial" w:cs="Arial"/>
                <w:b/>
              </w:rPr>
            </w:pPr>
            <w:r w:rsidRPr="00541121">
              <w:rPr>
                <w:rFonts w:ascii="Arial" w:hAnsi="Arial" w:cs="Arial"/>
                <w:b/>
              </w:rPr>
              <w:t>Response</w:t>
            </w:r>
          </w:p>
        </w:tc>
        <w:tc>
          <w:tcPr>
            <w:tcW w:w="5084" w:type="dxa"/>
          </w:tcPr>
          <w:p w:rsidR="00541121" w:rsidRDefault="00541121" w:rsidP="00541121">
            <w:pPr>
              <w:jc w:val="center"/>
              <w:rPr>
                <w:rFonts w:ascii="Arial" w:hAnsi="Arial" w:cs="Arial"/>
                <w:b/>
              </w:rPr>
            </w:pPr>
            <w:r w:rsidRPr="00541121">
              <w:rPr>
                <w:rFonts w:ascii="Arial" w:hAnsi="Arial" w:cs="Arial"/>
                <w:b/>
              </w:rPr>
              <w:t>Description</w:t>
            </w:r>
          </w:p>
          <w:p w:rsidR="00541121" w:rsidRPr="00541121" w:rsidRDefault="00541121" w:rsidP="00541121">
            <w:pPr>
              <w:jc w:val="center"/>
              <w:rPr>
                <w:rFonts w:ascii="Arial" w:hAnsi="Arial" w:cs="Arial"/>
                <w:b/>
              </w:rPr>
            </w:pPr>
          </w:p>
        </w:tc>
      </w:tr>
      <w:tr w:rsidR="00541121" w:rsidTr="00541121">
        <w:tc>
          <w:tcPr>
            <w:tcW w:w="1908" w:type="dxa"/>
          </w:tcPr>
          <w:p w:rsidR="00541121" w:rsidRPr="00972919" w:rsidRDefault="00541121" w:rsidP="00541121">
            <w:pPr>
              <w:pStyle w:val="ListParagraph"/>
              <w:numPr>
                <w:ilvl w:val="0"/>
                <w:numId w:val="4"/>
              </w:numPr>
              <w:jc w:val="both"/>
              <w:rPr>
                <w:rFonts w:ascii="Arial" w:hAnsi="Arial" w:cs="Arial"/>
              </w:rPr>
            </w:pPr>
            <w:r w:rsidRPr="00972919">
              <w:rPr>
                <w:rFonts w:ascii="Arial" w:hAnsi="Arial" w:cs="Arial"/>
              </w:rPr>
              <w:t>Immediate</w:t>
            </w:r>
          </w:p>
        </w:tc>
        <w:tc>
          <w:tcPr>
            <w:tcW w:w="2250" w:type="dxa"/>
          </w:tcPr>
          <w:p w:rsidR="00541121" w:rsidRPr="00972919" w:rsidRDefault="00541121" w:rsidP="0041498D">
            <w:pPr>
              <w:jc w:val="both"/>
              <w:rPr>
                <w:rFonts w:ascii="Arial" w:hAnsi="Arial" w:cs="Arial"/>
              </w:rPr>
            </w:pPr>
            <w:r w:rsidRPr="00972919">
              <w:rPr>
                <w:rFonts w:ascii="Arial" w:hAnsi="Arial" w:cs="Arial"/>
              </w:rPr>
              <w:t>Within 24 hours</w:t>
            </w:r>
          </w:p>
        </w:tc>
        <w:tc>
          <w:tcPr>
            <w:tcW w:w="5084" w:type="dxa"/>
          </w:tcPr>
          <w:p w:rsidR="00541121" w:rsidRPr="00972919" w:rsidRDefault="00541121" w:rsidP="0041498D">
            <w:pPr>
              <w:jc w:val="both"/>
              <w:rPr>
                <w:rFonts w:ascii="Arial" w:hAnsi="Arial" w:cs="Arial"/>
              </w:rPr>
            </w:pPr>
            <w:r w:rsidRPr="00972919">
              <w:rPr>
                <w:rFonts w:ascii="Arial" w:hAnsi="Arial" w:cs="Arial"/>
              </w:rPr>
              <w:t xml:space="preserve">EMERGENCY – tree work requiring an immediate response to remove a hazard. </w:t>
            </w:r>
            <w:r w:rsidRPr="00972919">
              <w:rPr>
                <w:rFonts w:ascii="Arial" w:hAnsi="Arial" w:cs="Arial"/>
              </w:rPr>
              <w:lastRenderedPageBreak/>
              <w:t>Access to the tree location may be restricted until work can be completed.</w:t>
            </w:r>
          </w:p>
          <w:p w:rsidR="00541121" w:rsidRPr="00972919" w:rsidRDefault="00541121" w:rsidP="0041498D">
            <w:pPr>
              <w:jc w:val="both"/>
              <w:rPr>
                <w:rFonts w:ascii="Arial" w:hAnsi="Arial" w:cs="Arial"/>
              </w:rPr>
            </w:pPr>
          </w:p>
        </w:tc>
      </w:tr>
      <w:tr w:rsidR="00541121" w:rsidTr="00541121">
        <w:tc>
          <w:tcPr>
            <w:tcW w:w="1908" w:type="dxa"/>
          </w:tcPr>
          <w:p w:rsidR="00541121" w:rsidRPr="00972919" w:rsidRDefault="00541121" w:rsidP="00541121">
            <w:pPr>
              <w:pStyle w:val="ListParagraph"/>
              <w:numPr>
                <w:ilvl w:val="0"/>
                <w:numId w:val="4"/>
              </w:numPr>
              <w:jc w:val="both"/>
              <w:rPr>
                <w:rFonts w:ascii="Arial" w:hAnsi="Arial" w:cs="Arial"/>
              </w:rPr>
            </w:pPr>
            <w:r w:rsidRPr="00972919">
              <w:rPr>
                <w:rFonts w:ascii="Arial" w:hAnsi="Arial" w:cs="Arial"/>
              </w:rPr>
              <w:lastRenderedPageBreak/>
              <w:t>Urgent Public Safety</w:t>
            </w:r>
          </w:p>
        </w:tc>
        <w:tc>
          <w:tcPr>
            <w:tcW w:w="2250" w:type="dxa"/>
          </w:tcPr>
          <w:p w:rsidR="00541121" w:rsidRPr="00972919" w:rsidRDefault="00541121" w:rsidP="0041498D">
            <w:pPr>
              <w:jc w:val="both"/>
              <w:rPr>
                <w:rFonts w:ascii="Arial" w:hAnsi="Arial" w:cs="Arial"/>
              </w:rPr>
            </w:pPr>
            <w:r w:rsidRPr="00972919">
              <w:rPr>
                <w:rFonts w:ascii="Arial" w:hAnsi="Arial" w:cs="Arial"/>
              </w:rPr>
              <w:t>Up to 1 month</w:t>
            </w:r>
          </w:p>
        </w:tc>
        <w:tc>
          <w:tcPr>
            <w:tcW w:w="5084" w:type="dxa"/>
          </w:tcPr>
          <w:p w:rsidR="00541121" w:rsidRPr="00972919" w:rsidRDefault="00541121" w:rsidP="0041498D">
            <w:pPr>
              <w:jc w:val="both"/>
              <w:rPr>
                <w:rFonts w:ascii="Arial" w:hAnsi="Arial" w:cs="Arial"/>
              </w:rPr>
            </w:pPr>
            <w:r w:rsidRPr="00972919">
              <w:rPr>
                <w:rFonts w:ascii="Arial" w:hAnsi="Arial" w:cs="Arial"/>
              </w:rPr>
              <w:t>NON-EMERGENCY – tree work requiring a response to remove a hazard not classified under Priority 1. Access to tree location may be restricted until work can be completed.</w:t>
            </w:r>
          </w:p>
          <w:p w:rsidR="00541121" w:rsidRPr="00972919" w:rsidRDefault="00541121" w:rsidP="0041498D">
            <w:pPr>
              <w:jc w:val="both"/>
              <w:rPr>
                <w:rFonts w:ascii="Arial" w:hAnsi="Arial" w:cs="Arial"/>
              </w:rPr>
            </w:pPr>
          </w:p>
        </w:tc>
      </w:tr>
      <w:tr w:rsidR="00541121" w:rsidTr="00541121">
        <w:tc>
          <w:tcPr>
            <w:tcW w:w="1908" w:type="dxa"/>
          </w:tcPr>
          <w:p w:rsidR="00541121" w:rsidRPr="00972919" w:rsidRDefault="00541121" w:rsidP="00541121">
            <w:pPr>
              <w:pStyle w:val="ListParagraph"/>
              <w:numPr>
                <w:ilvl w:val="0"/>
                <w:numId w:val="4"/>
              </w:numPr>
              <w:jc w:val="both"/>
              <w:rPr>
                <w:rFonts w:ascii="Arial" w:hAnsi="Arial" w:cs="Arial"/>
              </w:rPr>
            </w:pPr>
            <w:r w:rsidRPr="00972919">
              <w:rPr>
                <w:rFonts w:ascii="Arial" w:hAnsi="Arial" w:cs="Arial"/>
              </w:rPr>
              <w:t>Essential</w:t>
            </w:r>
          </w:p>
        </w:tc>
        <w:tc>
          <w:tcPr>
            <w:tcW w:w="2250" w:type="dxa"/>
          </w:tcPr>
          <w:p w:rsidR="00541121" w:rsidRPr="00972919" w:rsidRDefault="00541121" w:rsidP="0041498D">
            <w:pPr>
              <w:jc w:val="both"/>
              <w:rPr>
                <w:rFonts w:ascii="Arial" w:hAnsi="Arial" w:cs="Arial"/>
              </w:rPr>
            </w:pPr>
            <w:r w:rsidRPr="00972919">
              <w:rPr>
                <w:rFonts w:ascii="Arial" w:hAnsi="Arial" w:cs="Arial"/>
              </w:rPr>
              <w:t>Within 6 months</w:t>
            </w:r>
          </w:p>
        </w:tc>
        <w:tc>
          <w:tcPr>
            <w:tcW w:w="5084" w:type="dxa"/>
          </w:tcPr>
          <w:p w:rsidR="00972919" w:rsidRPr="00972919" w:rsidRDefault="00541121" w:rsidP="0041498D">
            <w:pPr>
              <w:jc w:val="both"/>
              <w:rPr>
                <w:rFonts w:ascii="Arial" w:hAnsi="Arial" w:cs="Arial"/>
              </w:rPr>
            </w:pPr>
            <w:r w:rsidRPr="00972919">
              <w:rPr>
                <w:rFonts w:ascii="Arial" w:hAnsi="Arial" w:cs="Arial"/>
              </w:rPr>
              <w:t>Work to be classified as essential associated with mitigation of a danger</w:t>
            </w:r>
            <w:r w:rsidR="00972919" w:rsidRPr="00972919">
              <w:rPr>
                <w:rFonts w:ascii="Arial" w:hAnsi="Arial" w:cs="Arial"/>
              </w:rPr>
              <w:t xml:space="preserve"> e.g., branches brushing against buildings in normal winds</w:t>
            </w:r>
            <w:r w:rsidRPr="00972919">
              <w:rPr>
                <w:rFonts w:ascii="Arial" w:hAnsi="Arial" w:cs="Arial"/>
              </w:rPr>
              <w:t>. The Parish Council will endeavour to ensure that works will be undertaken within 6 months of the inspection.</w:t>
            </w:r>
          </w:p>
        </w:tc>
      </w:tr>
      <w:tr w:rsidR="00541121" w:rsidTr="00541121">
        <w:tc>
          <w:tcPr>
            <w:tcW w:w="1908" w:type="dxa"/>
          </w:tcPr>
          <w:p w:rsidR="00541121" w:rsidRPr="00972919" w:rsidRDefault="00972919" w:rsidP="00972919">
            <w:pPr>
              <w:pStyle w:val="ListParagraph"/>
              <w:numPr>
                <w:ilvl w:val="0"/>
                <w:numId w:val="4"/>
              </w:numPr>
              <w:jc w:val="both"/>
              <w:rPr>
                <w:rFonts w:ascii="Arial" w:hAnsi="Arial" w:cs="Arial"/>
              </w:rPr>
            </w:pPr>
            <w:r w:rsidRPr="00972919">
              <w:rPr>
                <w:rFonts w:ascii="Arial" w:hAnsi="Arial" w:cs="Arial"/>
              </w:rPr>
              <w:t>Urgent Tree Health</w:t>
            </w:r>
          </w:p>
        </w:tc>
        <w:tc>
          <w:tcPr>
            <w:tcW w:w="2250" w:type="dxa"/>
          </w:tcPr>
          <w:p w:rsidR="00541121" w:rsidRPr="00972919" w:rsidRDefault="00972919" w:rsidP="0041498D">
            <w:pPr>
              <w:jc w:val="both"/>
              <w:rPr>
                <w:rFonts w:ascii="Arial" w:hAnsi="Arial" w:cs="Arial"/>
              </w:rPr>
            </w:pPr>
            <w:r w:rsidRPr="00972919">
              <w:rPr>
                <w:rFonts w:ascii="Arial" w:hAnsi="Arial" w:cs="Arial"/>
              </w:rPr>
              <w:t>Within 6 months</w:t>
            </w:r>
          </w:p>
        </w:tc>
        <w:tc>
          <w:tcPr>
            <w:tcW w:w="5084" w:type="dxa"/>
          </w:tcPr>
          <w:p w:rsidR="00541121" w:rsidRPr="00972919" w:rsidRDefault="00972919" w:rsidP="0041498D">
            <w:pPr>
              <w:jc w:val="both"/>
              <w:rPr>
                <w:rFonts w:ascii="Arial" w:hAnsi="Arial" w:cs="Arial"/>
              </w:rPr>
            </w:pPr>
            <w:r w:rsidRPr="00972919">
              <w:rPr>
                <w:rFonts w:ascii="Arial" w:hAnsi="Arial" w:cs="Arial"/>
              </w:rPr>
              <w:t>Work will be classified as URGENT TREE HEALTH. The Parish Council will endeavour to ensure that works will be undertaken within</w:t>
            </w:r>
            <w:r w:rsidR="0054027A">
              <w:rPr>
                <w:rFonts w:ascii="Arial" w:hAnsi="Arial" w:cs="Arial"/>
              </w:rPr>
              <w:t xml:space="preserve"> 6 months of the inspection. To </w:t>
            </w:r>
            <w:r w:rsidRPr="00972919">
              <w:rPr>
                <w:rFonts w:ascii="Arial" w:hAnsi="Arial" w:cs="Arial"/>
              </w:rPr>
              <w:t>mitigate against tre</w:t>
            </w:r>
            <w:r>
              <w:rPr>
                <w:rFonts w:ascii="Arial" w:hAnsi="Arial" w:cs="Arial"/>
              </w:rPr>
              <w:t>e</w:t>
            </w:r>
            <w:r w:rsidRPr="00972919">
              <w:rPr>
                <w:rFonts w:ascii="Arial" w:hAnsi="Arial" w:cs="Arial"/>
              </w:rPr>
              <w:t xml:space="preserve"> failure likely to be detrimental to the health of the tree.</w:t>
            </w:r>
          </w:p>
        </w:tc>
      </w:tr>
      <w:tr w:rsidR="00541121" w:rsidTr="00541121">
        <w:tc>
          <w:tcPr>
            <w:tcW w:w="1908" w:type="dxa"/>
          </w:tcPr>
          <w:p w:rsidR="00541121" w:rsidRPr="00972919" w:rsidRDefault="00972919" w:rsidP="00972919">
            <w:pPr>
              <w:pStyle w:val="ListParagraph"/>
              <w:numPr>
                <w:ilvl w:val="0"/>
                <w:numId w:val="4"/>
              </w:numPr>
              <w:jc w:val="both"/>
              <w:rPr>
                <w:rFonts w:ascii="Arial" w:hAnsi="Arial" w:cs="Arial"/>
              </w:rPr>
            </w:pPr>
            <w:r>
              <w:rPr>
                <w:rFonts w:ascii="Arial" w:hAnsi="Arial" w:cs="Arial"/>
              </w:rPr>
              <w:t>Desirable</w:t>
            </w:r>
          </w:p>
        </w:tc>
        <w:tc>
          <w:tcPr>
            <w:tcW w:w="2250" w:type="dxa"/>
          </w:tcPr>
          <w:p w:rsidR="00541121" w:rsidRDefault="00972919" w:rsidP="0041498D">
            <w:pPr>
              <w:jc w:val="both"/>
              <w:rPr>
                <w:rFonts w:ascii="Arial" w:hAnsi="Arial" w:cs="Arial"/>
              </w:rPr>
            </w:pPr>
            <w:r>
              <w:rPr>
                <w:rFonts w:ascii="Arial" w:hAnsi="Arial" w:cs="Arial"/>
              </w:rPr>
              <w:t>12 months</w:t>
            </w:r>
          </w:p>
        </w:tc>
        <w:tc>
          <w:tcPr>
            <w:tcW w:w="5084" w:type="dxa"/>
          </w:tcPr>
          <w:p w:rsidR="00541121" w:rsidRDefault="0054027A" w:rsidP="0041498D">
            <w:pPr>
              <w:jc w:val="both"/>
              <w:rPr>
                <w:rFonts w:ascii="Arial" w:hAnsi="Arial" w:cs="Arial"/>
              </w:rPr>
            </w:pPr>
            <w:r>
              <w:rPr>
                <w:rFonts w:ascii="Arial" w:hAnsi="Arial" w:cs="Arial"/>
              </w:rPr>
              <w:t>Non-</w:t>
            </w:r>
            <w:r w:rsidR="00972919">
              <w:rPr>
                <w:rFonts w:ascii="Arial" w:hAnsi="Arial" w:cs="Arial"/>
              </w:rPr>
              <w:t>essential maintenance work including pruning where work needs to be undertaken at the appropriate time of the year to ensure the longer term health of the tree.</w:t>
            </w:r>
          </w:p>
        </w:tc>
      </w:tr>
    </w:tbl>
    <w:p w:rsidR="00541121" w:rsidRDefault="00541121" w:rsidP="0041498D">
      <w:pPr>
        <w:jc w:val="both"/>
        <w:rPr>
          <w:rFonts w:ascii="Arial" w:hAnsi="Arial" w:cs="Arial"/>
        </w:rPr>
      </w:pPr>
    </w:p>
    <w:p w:rsidR="0054027A" w:rsidRDefault="0054027A" w:rsidP="0041498D">
      <w:pPr>
        <w:jc w:val="both"/>
        <w:rPr>
          <w:rFonts w:ascii="Arial" w:hAnsi="Arial" w:cs="Arial"/>
        </w:rPr>
      </w:pPr>
    </w:p>
    <w:p w:rsidR="0054027A" w:rsidRDefault="0054027A" w:rsidP="0041498D">
      <w:pPr>
        <w:jc w:val="both"/>
        <w:rPr>
          <w:rFonts w:ascii="Arial" w:hAnsi="Arial" w:cs="Arial"/>
        </w:rPr>
      </w:pPr>
    </w:p>
    <w:p w:rsidR="0054027A" w:rsidRDefault="0054027A" w:rsidP="0041498D">
      <w:pPr>
        <w:jc w:val="both"/>
        <w:rPr>
          <w:rFonts w:ascii="Arial" w:hAnsi="Arial" w:cs="Arial"/>
        </w:rPr>
      </w:pPr>
    </w:p>
    <w:p w:rsidR="0054027A" w:rsidRDefault="0054027A" w:rsidP="0041498D">
      <w:pPr>
        <w:jc w:val="both"/>
        <w:rPr>
          <w:rFonts w:ascii="Arial" w:hAnsi="Arial" w:cs="Arial"/>
        </w:rPr>
      </w:pPr>
    </w:p>
    <w:p w:rsidR="0054027A" w:rsidRDefault="0054027A" w:rsidP="0041498D">
      <w:pPr>
        <w:jc w:val="both"/>
        <w:rPr>
          <w:rFonts w:ascii="Arial" w:hAnsi="Arial" w:cs="Arial"/>
        </w:rPr>
      </w:pPr>
    </w:p>
    <w:p w:rsidR="0054027A" w:rsidRDefault="0054027A" w:rsidP="0041498D">
      <w:pPr>
        <w:jc w:val="both"/>
        <w:rPr>
          <w:rFonts w:ascii="Arial" w:hAnsi="Arial" w:cs="Arial"/>
        </w:rPr>
      </w:pPr>
    </w:p>
    <w:p w:rsidR="0054027A" w:rsidRDefault="0054027A" w:rsidP="0041498D">
      <w:pPr>
        <w:jc w:val="both"/>
        <w:rPr>
          <w:rFonts w:ascii="Arial" w:hAnsi="Arial" w:cs="Arial"/>
        </w:rPr>
      </w:pPr>
    </w:p>
    <w:p w:rsidR="0054027A" w:rsidRDefault="0054027A" w:rsidP="0041498D">
      <w:pPr>
        <w:jc w:val="both"/>
        <w:rPr>
          <w:rFonts w:ascii="Arial" w:hAnsi="Arial" w:cs="Arial"/>
        </w:rPr>
      </w:pPr>
    </w:p>
    <w:p w:rsidR="0054027A" w:rsidRDefault="0054027A" w:rsidP="0041498D">
      <w:pPr>
        <w:jc w:val="both"/>
        <w:rPr>
          <w:rFonts w:ascii="Arial" w:hAnsi="Arial" w:cs="Arial"/>
        </w:rPr>
      </w:pPr>
    </w:p>
    <w:p w:rsidR="0054027A" w:rsidRDefault="0054027A" w:rsidP="0041498D">
      <w:pPr>
        <w:jc w:val="both"/>
        <w:rPr>
          <w:rFonts w:ascii="Arial" w:hAnsi="Arial" w:cs="Arial"/>
        </w:rPr>
      </w:pPr>
    </w:p>
    <w:p w:rsidR="0054027A" w:rsidRDefault="0054027A" w:rsidP="0041498D">
      <w:pPr>
        <w:jc w:val="both"/>
        <w:rPr>
          <w:rFonts w:ascii="Arial" w:hAnsi="Arial" w:cs="Arial"/>
        </w:rPr>
      </w:pPr>
    </w:p>
    <w:p w:rsidR="0054027A" w:rsidRDefault="0054027A" w:rsidP="0041498D">
      <w:pPr>
        <w:jc w:val="both"/>
        <w:rPr>
          <w:rFonts w:ascii="Arial" w:hAnsi="Arial" w:cs="Arial"/>
        </w:rPr>
      </w:pPr>
    </w:p>
    <w:p w:rsidR="0054027A" w:rsidRDefault="0054027A" w:rsidP="0041498D">
      <w:pPr>
        <w:jc w:val="both"/>
        <w:rPr>
          <w:rFonts w:ascii="Arial" w:hAnsi="Arial" w:cs="Arial"/>
        </w:rPr>
      </w:pPr>
    </w:p>
    <w:p w:rsidR="0054027A" w:rsidRDefault="0054027A" w:rsidP="0041498D">
      <w:pPr>
        <w:jc w:val="both"/>
        <w:rPr>
          <w:rFonts w:ascii="Arial" w:hAnsi="Arial" w:cs="Arial"/>
        </w:rPr>
      </w:pPr>
    </w:p>
    <w:p w:rsidR="0054027A" w:rsidRDefault="0054027A" w:rsidP="0041498D">
      <w:pPr>
        <w:jc w:val="both"/>
        <w:rPr>
          <w:rFonts w:ascii="Arial" w:hAnsi="Arial" w:cs="Arial"/>
        </w:rPr>
      </w:pPr>
    </w:p>
    <w:p w:rsidR="0054027A" w:rsidRDefault="0054027A" w:rsidP="0041498D">
      <w:pPr>
        <w:jc w:val="both"/>
        <w:rPr>
          <w:rFonts w:ascii="Arial" w:hAnsi="Arial" w:cs="Arial"/>
        </w:rPr>
      </w:pPr>
    </w:p>
    <w:p w:rsidR="0054027A" w:rsidRDefault="0054027A" w:rsidP="0041498D">
      <w:pPr>
        <w:jc w:val="both"/>
        <w:rPr>
          <w:rFonts w:ascii="Arial" w:hAnsi="Arial" w:cs="Arial"/>
        </w:rPr>
      </w:pPr>
    </w:p>
    <w:p w:rsidR="0054027A" w:rsidRPr="0054027A" w:rsidRDefault="0054027A" w:rsidP="0054027A">
      <w:pPr>
        <w:jc w:val="center"/>
        <w:rPr>
          <w:rFonts w:ascii="Arial" w:hAnsi="Arial" w:cs="Arial"/>
          <w:b/>
          <w:sz w:val="24"/>
          <w:szCs w:val="24"/>
        </w:rPr>
      </w:pPr>
      <w:r w:rsidRPr="0054027A">
        <w:rPr>
          <w:rFonts w:ascii="Arial" w:hAnsi="Arial" w:cs="Arial"/>
          <w:b/>
          <w:sz w:val="24"/>
          <w:szCs w:val="24"/>
        </w:rPr>
        <w:t>Inspection Log</w:t>
      </w:r>
      <w:r w:rsidR="009F7BF9">
        <w:rPr>
          <w:rFonts w:ascii="Arial" w:hAnsi="Arial" w:cs="Arial"/>
          <w:b/>
          <w:sz w:val="24"/>
          <w:szCs w:val="24"/>
        </w:rPr>
        <w:t>- sample</w:t>
      </w:r>
    </w:p>
    <w:tbl>
      <w:tblPr>
        <w:tblStyle w:val="TableGrid"/>
        <w:tblW w:w="10170" w:type="dxa"/>
        <w:tblInd w:w="-342" w:type="dxa"/>
        <w:tblLook w:val="04A0" w:firstRow="1" w:lastRow="0" w:firstColumn="1" w:lastColumn="0" w:noHBand="0" w:noVBand="1"/>
      </w:tblPr>
      <w:tblGrid>
        <w:gridCol w:w="1317"/>
        <w:gridCol w:w="1133"/>
        <w:gridCol w:w="1048"/>
        <w:gridCol w:w="779"/>
        <w:gridCol w:w="1965"/>
        <w:gridCol w:w="987"/>
        <w:gridCol w:w="1317"/>
        <w:gridCol w:w="1624"/>
      </w:tblGrid>
      <w:tr w:rsidR="0054027A" w:rsidTr="0054027A">
        <w:tc>
          <w:tcPr>
            <w:tcW w:w="1306" w:type="dxa"/>
          </w:tcPr>
          <w:p w:rsidR="0054027A" w:rsidRDefault="0054027A" w:rsidP="0054027A">
            <w:pPr>
              <w:jc w:val="center"/>
              <w:rPr>
                <w:rFonts w:ascii="Arial" w:hAnsi="Arial" w:cs="Arial"/>
                <w:b/>
              </w:rPr>
            </w:pPr>
            <w:r>
              <w:rPr>
                <w:rFonts w:ascii="Arial" w:hAnsi="Arial" w:cs="Arial"/>
                <w:b/>
              </w:rPr>
              <w:t>Inspection date</w:t>
            </w:r>
          </w:p>
        </w:tc>
        <w:tc>
          <w:tcPr>
            <w:tcW w:w="1123" w:type="dxa"/>
          </w:tcPr>
          <w:p w:rsidR="0054027A" w:rsidRDefault="0054027A" w:rsidP="0054027A">
            <w:pPr>
              <w:jc w:val="center"/>
              <w:rPr>
                <w:rFonts w:ascii="Arial" w:hAnsi="Arial" w:cs="Arial"/>
                <w:b/>
              </w:rPr>
            </w:pPr>
            <w:r>
              <w:rPr>
                <w:rFonts w:ascii="Arial" w:hAnsi="Arial" w:cs="Arial"/>
                <w:b/>
              </w:rPr>
              <w:t>Location</w:t>
            </w:r>
          </w:p>
        </w:tc>
        <w:tc>
          <w:tcPr>
            <w:tcW w:w="1039" w:type="dxa"/>
          </w:tcPr>
          <w:p w:rsidR="0054027A" w:rsidRDefault="0054027A" w:rsidP="0054027A">
            <w:pPr>
              <w:jc w:val="center"/>
              <w:rPr>
                <w:rFonts w:ascii="Arial" w:hAnsi="Arial" w:cs="Arial"/>
                <w:b/>
              </w:rPr>
            </w:pPr>
            <w:r>
              <w:rPr>
                <w:rFonts w:ascii="Arial" w:hAnsi="Arial" w:cs="Arial"/>
                <w:b/>
              </w:rPr>
              <w:t>Species</w:t>
            </w:r>
          </w:p>
        </w:tc>
        <w:tc>
          <w:tcPr>
            <w:tcW w:w="773" w:type="dxa"/>
          </w:tcPr>
          <w:p w:rsidR="0054027A" w:rsidRDefault="0054027A" w:rsidP="0054027A">
            <w:pPr>
              <w:jc w:val="center"/>
              <w:rPr>
                <w:rFonts w:ascii="Arial" w:hAnsi="Arial" w:cs="Arial"/>
                <w:b/>
              </w:rPr>
            </w:pPr>
            <w:r>
              <w:rPr>
                <w:rFonts w:ascii="Arial" w:hAnsi="Arial" w:cs="Arial"/>
                <w:b/>
              </w:rPr>
              <w:t>Risk Level</w:t>
            </w:r>
          </w:p>
        </w:tc>
        <w:tc>
          <w:tcPr>
            <w:tcW w:w="1947" w:type="dxa"/>
          </w:tcPr>
          <w:p w:rsidR="0054027A" w:rsidRDefault="0054027A" w:rsidP="0054027A">
            <w:pPr>
              <w:jc w:val="center"/>
              <w:rPr>
                <w:rFonts w:ascii="Arial" w:hAnsi="Arial" w:cs="Arial"/>
                <w:b/>
              </w:rPr>
            </w:pPr>
            <w:r>
              <w:rPr>
                <w:rFonts w:ascii="Arial" w:hAnsi="Arial" w:cs="Arial"/>
                <w:b/>
              </w:rPr>
              <w:t>Problems/issues</w:t>
            </w:r>
          </w:p>
        </w:tc>
        <w:tc>
          <w:tcPr>
            <w:tcW w:w="979" w:type="dxa"/>
          </w:tcPr>
          <w:p w:rsidR="0054027A" w:rsidRDefault="0054027A" w:rsidP="0054027A">
            <w:pPr>
              <w:jc w:val="center"/>
              <w:rPr>
                <w:rFonts w:ascii="Arial" w:hAnsi="Arial" w:cs="Arial"/>
                <w:b/>
              </w:rPr>
            </w:pPr>
            <w:r>
              <w:rPr>
                <w:rFonts w:ascii="Arial" w:hAnsi="Arial" w:cs="Arial"/>
                <w:b/>
              </w:rPr>
              <w:t>Priority</w:t>
            </w:r>
          </w:p>
          <w:p w:rsidR="0054027A" w:rsidRDefault="0054027A" w:rsidP="0054027A">
            <w:pPr>
              <w:jc w:val="center"/>
              <w:rPr>
                <w:rFonts w:ascii="Arial" w:hAnsi="Arial" w:cs="Arial"/>
                <w:b/>
              </w:rPr>
            </w:pPr>
            <w:r>
              <w:rPr>
                <w:rFonts w:ascii="Arial" w:hAnsi="Arial" w:cs="Arial"/>
                <w:b/>
              </w:rPr>
              <w:t>level</w:t>
            </w:r>
          </w:p>
        </w:tc>
        <w:tc>
          <w:tcPr>
            <w:tcW w:w="1305" w:type="dxa"/>
          </w:tcPr>
          <w:p w:rsidR="0054027A" w:rsidRDefault="0054027A" w:rsidP="0054027A">
            <w:pPr>
              <w:jc w:val="center"/>
              <w:rPr>
                <w:rFonts w:ascii="Arial" w:hAnsi="Arial" w:cs="Arial"/>
                <w:b/>
              </w:rPr>
            </w:pPr>
            <w:r>
              <w:rPr>
                <w:rFonts w:ascii="Arial" w:hAnsi="Arial" w:cs="Arial"/>
                <w:b/>
              </w:rPr>
              <w:t>Next</w:t>
            </w:r>
          </w:p>
          <w:p w:rsidR="0054027A" w:rsidRDefault="0054027A" w:rsidP="0054027A">
            <w:pPr>
              <w:jc w:val="center"/>
              <w:rPr>
                <w:rFonts w:ascii="Arial" w:hAnsi="Arial" w:cs="Arial"/>
                <w:b/>
              </w:rPr>
            </w:pPr>
            <w:r>
              <w:rPr>
                <w:rFonts w:ascii="Arial" w:hAnsi="Arial" w:cs="Arial"/>
                <w:b/>
              </w:rPr>
              <w:t>inspection</w:t>
            </w:r>
          </w:p>
        </w:tc>
        <w:tc>
          <w:tcPr>
            <w:tcW w:w="1698" w:type="dxa"/>
          </w:tcPr>
          <w:p w:rsidR="0054027A" w:rsidRDefault="0054027A" w:rsidP="0054027A">
            <w:pPr>
              <w:jc w:val="center"/>
              <w:rPr>
                <w:rFonts w:ascii="Arial" w:hAnsi="Arial" w:cs="Arial"/>
                <w:b/>
              </w:rPr>
            </w:pPr>
            <w:r>
              <w:rPr>
                <w:rFonts w:ascii="Arial" w:hAnsi="Arial" w:cs="Arial"/>
                <w:b/>
              </w:rPr>
              <w:t>Date resolved</w:t>
            </w:r>
          </w:p>
        </w:tc>
      </w:tr>
      <w:tr w:rsidR="0054027A" w:rsidTr="0054027A">
        <w:tc>
          <w:tcPr>
            <w:tcW w:w="1306" w:type="dxa"/>
          </w:tcPr>
          <w:p w:rsidR="0054027A" w:rsidRDefault="0054027A" w:rsidP="0054027A">
            <w:pPr>
              <w:jc w:val="center"/>
              <w:rPr>
                <w:rFonts w:ascii="Arial" w:hAnsi="Arial" w:cs="Arial"/>
                <w:b/>
              </w:rPr>
            </w:pPr>
          </w:p>
          <w:p w:rsidR="0054027A" w:rsidRDefault="0054027A" w:rsidP="0054027A">
            <w:pPr>
              <w:jc w:val="center"/>
              <w:rPr>
                <w:rFonts w:ascii="Arial" w:hAnsi="Arial" w:cs="Arial"/>
                <w:b/>
              </w:rPr>
            </w:pPr>
          </w:p>
          <w:p w:rsidR="0054027A" w:rsidRDefault="0054027A" w:rsidP="0054027A">
            <w:pPr>
              <w:jc w:val="center"/>
              <w:rPr>
                <w:rFonts w:ascii="Arial" w:hAnsi="Arial" w:cs="Arial"/>
                <w:b/>
              </w:rPr>
            </w:pPr>
          </w:p>
        </w:tc>
        <w:tc>
          <w:tcPr>
            <w:tcW w:w="1123" w:type="dxa"/>
          </w:tcPr>
          <w:p w:rsidR="0054027A" w:rsidRDefault="0054027A" w:rsidP="0054027A">
            <w:pPr>
              <w:jc w:val="center"/>
              <w:rPr>
                <w:rFonts w:ascii="Arial" w:hAnsi="Arial" w:cs="Arial"/>
                <w:b/>
              </w:rPr>
            </w:pPr>
          </w:p>
        </w:tc>
        <w:tc>
          <w:tcPr>
            <w:tcW w:w="1039" w:type="dxa"/>
          </w:tcPr>
          <w:p w:rsidR="0054027A" w:rsidRDefault="0054027A" w:rsidP="0054027A">
            <w:pPr>
              <w:jc w:val="center"/>
              <w:rPr>
                <w:rFonts w:ascii="Arial" w:hAnsi="Arial" w:cs="Arial"/>
                <w:b/>
              </w:rPr>
            </w:pPr>
          </w:p>
        </w:tc>
        <w:tc>
          <w:tcPr>
            <w:tcW w:w="773" w:type="dxa"/>
          </w:tcPr>
          <w:p w:rsidR="0054027A" w:rsidRDefault="0054027A" w:rsidP="0054027A">
            <w:pPr>
              <w:jc w:val="center"/>
              <w:rPr>
                <w:rFonts w:ascii="Arial" w:hAnsi="Arial" w:cs="Arial"/>
                <w:b/>
              </w:rPr>
            </w:pPr>
          </w:p>
        </w:tc>
        <w:tc>
          <w:tcPr>
            <w:tcW w:w="1947" w:type="dxa"/>
          </w:tcPr>
          <w:p w:rsidR="0054027A" w:rsidRDefault="0054027A" w:rsidP="0054027A">
            <w:pPr>
              <w:jc w:val="center"/>
              <w:rPr>
                <w:rFonts w:ascii="Arial" w:hAnsi="Arial" w:cs="Arial"/>
                <w:b/>
              </w:rPr>
            </w:pPr>
          </w:p>
        </w:tc>
        <w:tc>
          <w:tcPr>
            <w:tcW w:w="979" w:type="dxa"/>
          </w:tcPr>
          <w:p w:rsidR="0054027A" w:rsidRDefault="0054027A" w:rsidP="0054027A">
            <w:pPr>
              <w:jc w:val="center"/>
              <w:rPr>
                <w:rFonts w:ascii="Arial" w:hAnsi="Arial" w:cs="Arial"/>
                <w:b/>
              </w:rPr>
            </w:pPr>
          </w:p>
        </w:tc>
        <w:tc>
          <w:tcPr>
            <w:tcW w:w="1305" w:type="dxa"/>
          </w:tcPr>
          <w:p w:rsidR="0054027A" w:rsidRDefault="0054027A" w:rsidP="0054027A">
            <w:pPr>
              <w:jc w:val="center"/>
              <w:rPr>
                <w:rFonts w:ascii="Arial" w:hAnsi="Arial" w:cs="Arial"/>
                <w:b/>
              </w:rPr>
            </w:pPr>
          </w:p>
        </w:tc>
        <w:tc>
          <w:tcPr>
            <w:tcW w:w="1698" w:type="dxa"/>
          </w:tcPr>
          <w:p w:rsidR="0054027A" w:rsidRDefault="0054027A" w:rsidP="0054027A">
            <w:pPr>
              <w:jc w:val="center"/>
              <w:rPr>
                <w:rFonts w:ascii="Arial" w:hAnsi="Arial" w:cs="Arial"/>
                <w:b/>
              </w:rPr>
            </w:pPr>
          </w:p>
        </w:tc>
      </w:tr>
      <w:tr w:rsidR="0054027A" w:rsidTr="0054027A">
        <w:tc>
          <w:tcPr>
            <w:tcW w:w="1306" w:type="dxa"/>
          </w:tcPr>
          <w:p w:rsidR="0054027A" w:rsidRDefault="0054027A" w:rsidP="0054027A">
            <w:pPr>
              <w:jc w:val="center"/>
              <w:rPr>
                <w:rFonts w:ascii="Arial" w:hAnsi="Arial" w:cs="Arial"/>
                <w:b/>
              </w:rPr>
            </w:pPr>
          </w:p>
          <w:p w:rsidR="0054027A" w:rsidRDefault="0054027A" w:rsidP="0054027A">
            <w:pPr>
              <w:jc w:val="center"/>
              <w:rPr>
                <w:rFonts w:ascii="Arial" w:hAnsi="Arial" w:cs="Arial"/>
                <w:b/>
              </w:rPr>
            </w:pPr>
          </w:p>
          <w:p w:rsidR="0054027A" w:rsidRDefault="0054027A" w:rsidP="0054027A">
            <w:pPr>
              <w:jc w:val="center"/>
              <w:rPr>
                <w:rFonts w:ascii="Arial" w:hAnsi="Arial" w:cs="Arial"/>
                <w:b/>
              </w:rPr>
            </w:pPr>
          </w:p>
        </w:tc>
        <w:tc>
          <w:tcPr>
            <w:tcW w:w="1123" w:type="dxa"/>
          </w:tcPr>
          <w:p w:rsidR="0054027A" w:rsidRDefault="0054027A" w:rsidP="0054027A">
            <w:pPr>
              <w:jc w:val="center"/>
              <w:rPr>
                <w:rFonts w:ascii="Arial" w:hAnsi="Arial" w:cs="Arial"/>
                <w:b/>
              </w:rPr>
            </w:pPr>
          </w:p>
        </w:tc>
        <w:tc>
          <w:tcPr>
            <w:tcW w:w="1039" w:type="dxa"/>
          </w:tcPr>
          <w:p w:rsidR="0054027A" w:rsidRDefault="0054027A" w:rsidP="0054027A">
            <w:pPr>
              <w:jc w:val="center"/>
              <w:rPr>
                <w:rFonts w:ascii="Arial" w:hAnsi="Arial" w:cs="Arial"/>
                <w:b/>
              </w:rPr>
            </w:pPr>
          </w:p>
        </w:tc>
        <w:tc>
          <w:tcPr>
            <w:tcW w:w="773" w:type="dxa"/>
          </w:tcPr>
          <w:p w:rsidR="0054027A" w:rsidRDefault="0054027A" w:rsidP="0054027A">
            <w:pPr>
              <w:jc w:val="center"/>
              <w:rPr>
                <w:rFonts w:ascii="Arial" w:hAnsi="Arial" w:cs="Arial"/>
                <w:b/>
              </w:rPr>
            </w:pPr>
          </w:p>
        </w:tc>
        <w:tc>
          <w:tcPr>
            <w:tcW w:w="1947" w:type="dxa"/>
          </w:tcPr>
          <w:p w:rsidR="0054027A" w:rsidRDefault="0054027A" w:rsidP="0054027A">
            <w:pPr>
              <w:jc w:val="center"/>
              <w:rPr>
                <w:rFonts w:ascii="Arial" w:hAnsi="Arial" w:cs="Arial"/>
                <w:b/>
              </w:rPr>
            </w:pPr>
          </w:p>
        </w:tc>
        <w:tc>
          <w:tcPr>
            <w:tcW w:w="979" w:type="dxa"/>
          </w:tcPr>
          <w:p w:rsidR="0054027A" w:rsidRDefault="0054027A" w:rsidP="0054027A">
            <w:pPr>
              <w:jc w:val="center"/>
              <w:rPr>
                <w:rFonts w:ascii="Arial" w:hAnsi="Arial" w:cs="Arial"/>
                <w:b/>
              </w:rPr>
            </w:pPr>
          </w:p>
        </w:tc>
        <w:tc>
          <w:tcPr>
            <w:tcW w:w="1305" w:type="dxa"/>
          </w:tcPr>
          <w:p w:rsidR="0054027A" w:rsidRDefault="0054027A" w:rsidP="0054027A">
            <w:pPr>
              <w:jc w:val="center"/>
              <w:rPr>
                <w:rFonts w:ascii="Arial" w:hAnsi="Arial" w:cs="Arial"/>
                <w:b/>
              </w:rPr>
            </w:pPr>
          </w:p>
        </w:tc>
        <w:tc>
          <w:tcPr>
            <w:tcW w:w="1698" w:type="dxa"/>
          </w:tcPr>
          <w:p w:rsidR="0054027A" w:rsidRDefault="0054027A" w:rsidP="0054027A">
            <w:pPr>
              <w:jc w:val="center"/>
              <w:rPr>
                <w:rFonts w:ascii="Arial" w:hAnsi="Arial" w:cs="Arial"/>
                <w:b/>
              </w:rPr>
            </w:pPr>
          </w:p>
        </w:tc>
      </w:tr>
      <w:tr w:rsidR="0054027A" w:rsidTr="0054027A">
        <w:tc>
          <w:tcPr>
            <w:tcW w:w="1306" w:type="dxa"/>
          </w:tcPr>
          <w:p w:rsidR="0054027A" w:rsidRDefault="0054027A" w:rsidP="0054027A">
            <w:pPr>
              <w:jc w:val="center"/>
              <w:rPr>
                <w:rFonts w:ascii="Arial" w:hAnsi="Arial" w:cs="Arial"/>
                <w:b/>
              </w:rPr>
            </w:pPr>
          </w:p>
          <w:p w:rsidR="0054027A" w:rsidRDefault="0054027A" w:rsidP="0054027A">
            <w:pPr>
              <w:jc w:val="center"/>
              <w:rPr>
                <w:rFonts w:ascii="Arial" w:hAnsi="Arial" w:cs="Arial"/>
                <w:b/>
              </w:rPr>
            </w:pPr>
          </w:p>
          <w:p w:rsidR="0054027A" w:rsidRDefault="0054027A" w:rsidP="0054027A">
            <w:pPr>
              <w:jc w:val="center"/>
              <w:rPr>
                <w:rFonts w:ascii="Arial" w:hAnsi="Arial" w:cs="Arial"/>
                <w:b/>
              </w:rPr>
            </w:pPr>
          </w:p>
        </w:tc>
        <w:tc>
          <w:tcPr>
            <w:tcW w:w="1123" w:type="dxa"/>
          </w:tcPr>
          <w:p w:rsidR="0054027A" w:rsidRDefault="0054027A" w:rsidP="0054027A">
            <w:pPr>
              <w:jc w:val="center"/>
              <w:rPr>
                <w:rFonts w:ascii="Arial" w:hAnsi="Arial" w:cs="Arial"/>
                <w:b/>
              </w:rPr>
            </w:pPr>
          </w:p>
        </w:tc>
        <w:tc>
          <w:tcPr>
            <w:tcW w:w="1039" w:type="dxa"/>
          </w:tcPr>
          <w:p w:rsidR="0054027A" w:rsidRDefault="0054027A" w:rsidP="0054027A">
            <w:pPr>
              <w:jc w:val="center"/>
              <w:rPr>
                <w:rFonts w:ascii="Arial" w:hAnsi="Arial" w:cs="Arial"/>
                <w:b/>
              </w:rPr>
            </w:pPr>
          </w:p>
        </w:tc>
        <w:tc>
          <w:tcPr>
            <w:tcW w:w="773" w:type="dxa"/>
          </w:tcPr>
          <w:p w:rsidR="0054027A" w:rsidRDefault="0054027A" w:rsidP="0054027A">
            <w:pPr>
              <w:jc w:val="center"/>
              <w:rPr>
                <w:rFonts w:ascii="Arial" w:hAnsi="Arial" w:cs="Arial"/>
                <w:b/>
              </w:rPr>
            </w:pPr>
          </w:p>
        </w:tc>
        <w:tc>
          <w:tcPr>
            <w:tcW w:w="1947" w:type="dxa"/>
          </w:tcPr>
          <w:p w:rsidR="0054027A" w:rsidRDefault="0054027A" w:rsidP="0054027A">
            <w:pPr>
              <w:jc w:val="center"/>
              <w:rPr>
                <w:rFonts w:ascii="Arial" w:hAnsi="Arial" w:cs="Arial"/>
                <w:b/>
              </w:rPr>
            </w:pPr>
          </w:p>
        </w:tc>
        <w:tc>
          <w:tcPr>
            <w:tcW w:w="979" w:type="dxa"/>
          </w:tcPr>
          <w:p w:rsidR="0054027A" w:rsidRDefault="0054027A" w:rsidP="0054027A">
            <w:pPr>
              <w:jc w:val="center"/>
              <w:rPr>
                <w:rFonts w:ascii="Arial" w:hAnsi="Arial" w:cs="Arial"/>
                <w:b/>
              </w:rPr>
            </w:pPr>
          </w:p>
        </w:tc>
        <w:tc>
          <w:tcPr>
            <w:tcW w:w="1305" w:type="dxa"/>
          </w:tcPr>
          <w:p w:rsidR="0054027A" w:rsidRDefault="0054027A" w:rsidP="0054027A">
            <w:pPr>
              <w:jc w:val="center"/>
              <w:rPr>
                <w:rFonts w:ascii="Arial" w:hAnsi="Arial" w:cs="Arial"/>
                <w:b/>
              </w:rPr>
            </w:pPr>
          </w:p>
        </w:tc>
        <w:tc>
          <w:tcPr>
            <w:tcW w:w="1698" w:type="dxa"/>
          </w:tcPr>
          <w:p w:rsidR="0054027A" w:rsidRDefault="0054027A" w:rsidP="0054027A">
            <w:pPr>
              <w:jc w:val="center"/>
              <w:rPr>
                <w:rFonts w:ascii="Arial" w:hAnsi="Arial" w:cs="Arial"/>
                <w:b/>
              </w:rPr>
            </w:pPr>
          </w:p>
        </w:tc>
      </w:tr>
      <w:tr w:rsidR="0054027A" w:rsidTr="0054027A">
        <w:tc>
          <w:tcPr>
            <w:tcW w:w="1306" w:type="dxa"/>
          </w:tcPr>
          <w:p w:rsidR="0054027A" w:rsidRDefault="0054027A" w:rsidP="0054027A">
            <w:pPr>
              <w:jc w:val="center"/>
              <w:rPr>
                <w:rFonts w:ascii="Arial" w:hAnsi="Arial" w:cs="Arial"/>
                <w:b/>
              </w:rPr>
            </w:pPr>
          </w:p>
          <w:p w:rsidR="0054027A" w:rsidRDefault="0054027A" w:rsidP="0054027A">
            <w:pPr>
              <w:jc w:val="center"/>
              <w:rPr>
                <w:rFonts w:ascii="Arial" w:hAnsi="Arial" w:cs="Arial"/>
                <w:b/>
              </w:rPr>
            </w:pPr>
          </w:p>
          <w:p w:rsidR="0054027A" w:rsidRDefault="0054027A" w:rsidP="0054027A">
            <w:pPr>
              <w:jc w:val="center"/>
              <w:rPr>
                <w:rFonts w:ascii="Arial" w:hAnsi="Arial" w:cs="Arial"/>
                <w:b/>
              </w:rPr>
            </w:pPr>
          </w:p>
        </w:tc>
        <w:tc>
          <w:tcPr>
            <w:tcW w:w="1123" w:type="dxa"/>
          </w:tcPr>
          <w:p w:rsidR="0054027A" w:rsidRDefault="0054027A" w:rsidP="0054027A">
            <w:pPr>
              <w:jc w:val="center"/>
              <w:rPr>
                <w:rFonts w:ascii="Arial" w:hAnsi="Arial" w:cs="Arial"/>
                <w:b/>
              </w:rPr>
            </w:pPr>
          </w:p>
        </w:tc>
        <w:tc>
          <w:tcPr>
            <w:tcW w:w="1039" w:type="dxa"/>
          </w:tcPr>
          <w:p w:rsidR="0054027A" w:rsidRDefault="0054027A" w:rsidP="0054027A">
            <w:pPr>
              <w:jc w:val="center"/>
              <w:rPr>
                <w:rFonts w:ascii="Arial" w:hAnsi="Arial" w:cs="Arial"/>
                <w:b/>
              </w:rPr>
            </w:pPr>
          </w:p>
        </w:tc>
        <w:tc>
          <w:tcPr>
            <w:tcW w:w="773" w:type="dxa"/>
          </w:tcPr>
          <w:p w:rsidR="0054027A" w:rsidRDefault="0054027A" w:rsidP="0054027A">
            <w:pPr>
              <w:jc w:val="center"/>
              <w:rPr>
                <w:rFonts w:ascii="Arial" w:hAnsi="Arial" w:cs="Arial"/>
                <w:b/>
              </w:rPr>
            </w:pPr>
          </w:p>
        </w:tc>
        <w:tc>
          <w:tcPr>
            <w:tcW w:w="1947" w:type="dxa"/>
          </w:tcPr>
          <w:p w:rsidR="0054027A" w:rsidRDefault="0054027A" w:rsidP="0054027A">
            <w:pPr>
              <w:jc w:val="center"/>
              <w:rPr>
                <w:rFonts w:ascii="Arial" w:hAnsi="Arial" w:cs="Arial"/>
                <w:b/>
              </w:rPr>
            </w:pPr>
          </w:p>
        </w:tc>
        <w:tc>
          <w:tcPr>
            <w:tcW w:w="979" w:type="dxa"/>
          </w:tcPr>
          <w:p w:rsidR="0054027A" w:rsidRDefault="0054027A" w:rsidP="0054027A">
            <w:pPr>
              <w:jc w:val="center"/>
              <w:rPr>
                <w:rFonts w:ascii="Arial" w:hAnsi="Arial" w:cs="Arial"/>
                <w:b/>
              </w:rPr>
            </w:pPr>
          </w:p>
        </w:tc>
        <w:tc>
          <w:tcPr>
            <w:tcW w:w="1305" w:type="dxa"/>
          </w:tcPr>
          <w:p w:rsidR="0054027A" w:rsidRDefault="0054027A" w:rsidP="0054027A">
            <w:pPr>
              <w:jc w:val="center"/>
              <w:rPr>
                <w:rFonts w:ascii="Arial" w:hAnsi="Arial" w:cs="Arial"/>
                <w:b/>
              </w:rPr>
            </w:pPr>
          </w:p>
        </w:tc>
        <w:tc>
          <w:tcPr>
            <w:tcW w:w="1698" w:type="dxa"/>
          </w:tcPr>
          <w:p w:rsidR="0054027A" w:rsidRDefault="0054027A" w:rsidP="0054027A">
            <w:pPr>
              <w:jc w:val="center"/>
              <w:rPr>
                <w:rFonts w:ascii="Arial" w:hAnsi="Arial" w:cs="Arial"/>
                <w:b/>
              </w:rPr>
            </w:pPr>
          </w:p>
        </w:tc>
      </w:tr>
      <w:tr w:rsidR="0054027A" w:rsidTr="0054027A">
        <w:tc>
          <w:tcPr>
            <w:tcW w:w="1306" w:type="dxa"/>
          </w:tcPr>
          <w:p w:rsidR="0054027A" w:rsidRDefault="0054027A" w:rsidP="0054027A">
            <w:pPr>
              <w:jc w:val="center"/>
              <w:rPr>
                <w:rFonts w:ascii="Arial" w:hAnsi="Arial" w:cs="Arial"/>
                <w:b/>
              </w:rPr>
            </w:pPr>
          </w:p>
          <w:p w:rsidR="0054027A" w:rsidRDefault="0054027A" w:rsidP="0054027A">
            <w:pPr>
              <w:jc w:val="center"/>
              <w:rPr>
                <w:rFonts w:ascii="Arial" w:hAnsi="Arial" w:cs="Arial"/>
                <w:b/>
              </w:rPr>
            </w:pPr>
          </w:p>
          <w:p w:rsidR="0054027A" w:rsidRDefault="0054027A" w:rsidP="0054027A">
            <w:pPr>
              <w:jc w:val="center"/>
              <w:rPr>
                <w:rFonts w:ascii="Arial" w:hAnsi="Arial" w:cs="Arial"/>
                <w:b/>
              </w:rPr>
            </w:pPr>
          </w:p>
        </w:tc>
        <w:tc>
          <w:tcPr>
            <w:tcW w:w="1123" w:type="dxa"/>
          </w:tcPr>
          <w:p w:rsidR="0054027A" w:rsidRDefault="0054027A" w:rsidP="0054027A">
            <w:pPr>
              <w:jc w:val="center"/>
              <w:rPr>
                <w:rFonts w:ascii="Arial" w:hAnsi="Arial" w:cs="Arial"/>
                <w:b/>
              </w:rPr>
            </w:pPr>
          </w:p>
        </w:tc>
        <w:tc>
          <w:tcPr>
            <w:tcW w:w="1039" w:type="dxa"/>
          </w:tcPr>
          <w:p w:rsidR="0054027A" w:rsidRDefault="0054027A" w:rsidP="0054027A">
            <w:pPr>
              <w:jc w:val="center"/>
              <w:rPr>
                <w:rFonts w:ascii="Arial" w:hAnsi="Arial" w:cs="Arial"/>
                <w:b/>
              </w:rPr>
            </w:pPr>
          </w:p>
        </w:tc>
        <w:tc>
          <w:tcPr>
            <w:tcW w:w="773" w:type="dxa"/>
          </w:tcPr>
          <w:p w:rsidR="0054027A" w:rsidRDefault="0054027A" w:rsidP="0054027A">
            <w:pPr>
              <w:jc w:val="center"/>
              <w:rPr>
                <w:rFonts w:ascii="Arial" w:hAnsi="Arial" w:cs="Arial"/>
                <w:b/>
              </w:rPr>
            </w:pPr>
          </w:p>
        </w:tc>
        <w:tc>
          <w:tcPr>
            <w:tcW w:w="1947" w:type="dxa"/>
          </w:tcPr>
          <w:p w:rsidR="0054027A" w:rsidRDefault="0054027A" w:rsidP="0054027A">
            <w:pPr>
              <w:jc w:val="center"/>
              <w:rPr>
                <w:rFonts w:ascii="Arial" w:hAnsi="Arial" w:cs="Arial"/>
                <w:b/>
              </w:rPr>
            </w:pPr>
          </w:p>
        </w:tc>
        <w:tc>
          <w:tcPr>
            <w:tcW w:w="979" w:type="dxa"/>
          </w:tcPr>
          <w:p w:rsidR="0054027A" w:rsidRDefault="0054027A" w:rsidP="0054027A">
            <w:pPr>
              <w:jc w:val="center"/>
              <w:rPr>
                <w:rFonts w:ascii="Arial" w:hAnsi="Arial" w:cs="Arial"/>
                <w:b/>
              </w:rPr>
            </w:pPr>
          </w:p>
        </w:tc>
        <w:tc>
          <w:tcPr>
            <w:tcW w:w="1305" w:type="dxa"/>
          </w:tcPr>
          <w:p w:rsidR="0054027A" w:rsidRDefault="0054027A" w:rsidP="0054027A">
            <w:pPr>
              <w:jc w:val="center"/>
              <w:rPr>
                <w:rFonts w:ascii="Arial" w:hAnsi="Arial" w:cs="Arial"/>
                <w:b/>
              </w:rPr>
            </w:pPr>
          </w:p>
        </w:tc>
        <w:tc>
          <w:tcPr>
            <w:tcW w:w="1698" w:type="dxa"/>
          </w:tcPr>
          <w:p w:rsidR="0054027A" w:rsidRDefault="0054027A" w:rsidP="0054027A">
            <w:pPr>
              <w:jc w:val="center"/>
              <w:rPr>
                <w:rFonts w:ascii="Arial" w:hAnsi="Arial" w:cs="Arial"/>
                <w:b/>
              </w:rPr>
            </w:pPr>
          </w:p>
        </w:tc>
      </w:tr>
      <w:tr w:rsidR="0054027A" w:rsidTr="0054027A">
        <w:tc>
          <w:tcPr>
            <w:tcW w:w="1306" w:type="dxa"/>
          </w:tcPr>
          <w:p w:rsidR="0054027A" w:rsidRDefault="0054027A" w:rsidP="0054027A">
            <w:pPr>
              <w:jc w:val="center"/>
              <w:rPr>
                <w:rFonts w:ascii="Arial" w:hAnsi="Arial" w:cs="Arial"/>
                <w:b/>
              </w:rPr>
            </w:pPr>
          </w:p>
          <w:p w:rsidR="0054027A" w:rsidRDefault="0054027A" w:rsidP="0054027A">
            <w:pPr>
              <w:jc w:val="center"/>
              <w:rPr>
                <w:rFonts w:ascii="Arial" w:hAnsi="Arial" w:cs="Arial"/>
                <w:b/>
              </w:rPr>
            </w:pPr>
          </w:p>
          <w:p w:rsidR="0054027A" w:rsidRDefault="0054027A" w:rsidP="0054027A">
            <w:pPr>
              <w:jc w:val="center"/>
              <w:rPr>
                <w:rFonts w:ascii="Arial" w:hAnsi="Arial" w:cs="Arial"/>
                <w:b/>
              </w:rPr>
            </w:pPr>
          </w:p>
        </w:tc>
        <w:tc>
          <w:tcPr>
            <w:tcW w:w="1123" w:type="dxa"/>
          </w:tcPr>
          <w:p w:rsidR="0054027A" w:rsidRDefault="0054027A" w:rsidP="0054027A">
            <w:pPr>
              <w:jc w:val="center"/>
              <w:rPr>
                <w:rFonts w:ascii="Arial" w:hAnsi="Arial" w:cs="Arial"/>
                <w:b/>
              </w:rPr>
            </w:pPr>
          </w:p>
        </w:tc>
        <w:tc>
          <w:tcPr>
            <w:tcW w:w="1039" w:type="dxa"/>
          </w:tcPr>
          <w:p w:rsidR="0054027A" w:rsidRDefault="0054027A" w:rsidP="0054027A">
            <w:pPr>
              <w:jc w:val="center"/>
              <w:rPr>
                <w:rFonts w:ascii="Arial" w:hAnsi="Arial" w:cs="Arial"/>
                <w:b/>
              </w:rPr>
            </w:pPr>
          </w:p>
        </w:tc>
        <w:tc>
          <w:tcPr>
            <w:tcW w:w="773" w:type="dxa"/>
          </w:tcPr>
          <w:p w:rsidR="0054027A" w:rsidRDefault="0054027A" w:rsidP="0054027A">
            <w:pPr>
              <w:jc w:val="center"/>
              <w:rPr>
                <w:rFonts w:ascii="Arial" w:hAnsi="Arial" w:cs="Arial"/>
                <w:b/>
              </w:rPr>
            </w:pPr>
          </w:p>
        </w:tc>
        <w:tc>
          <w:tcPr>
            <w:tcW w:w="1947" w:type="dxa"/>
          </w:tcPr>
          <w:p w:rsidR="0054027A" w:rsidRDefault="0054027A" w:rsidP="0054027A">
            <w:pPr>
              <w:jc w:val="center"/>
              <w:rPr>
                <w:rFonts w:ascii="Arial" w:hAnsi="Arial" w:cs="Arial"/>
                <w:b/>
              </w:rPr>
            </w:pPr>
          </w:p>
        </w:tc>
        <w:tc>
          <w:tcPr>
            <w:tcW w:w="979" w:type="dxa"/>
          </w:tcPr>
          <w:p w:rsidR="0054027A" w:rsidRDefault="0054027A" w:rsidP="0054027A">
            <w:pPr>
              <w:jc w:val="center"/>
              <w:rPr>
                <w:rFonts w:ascii="Arial" w:hAnsi="Arial" w:cs="Arial"/>
                <w:b/>
              </w:rPr>
            </w:pPr>
          </w:p>
        </w:tc>
        <w:tc>
          <w:tcPr>
            <w:tcW w:w="1305" w:type="dxa"/>
          </w:tcPr>
          <w:p w:rsidR="0054027A" w:rsidRDefault="0054027A" w:rsidP="0054027A">
            <w:pPr>
              <w:jc w:val="center"/>
              <w:rPr>
                <w:rFonts w:ascii="Arial" w:hAnsi="Arial" w:cs="Arial"/>
                <w:b/>
              </w:rPr>
            </w:pPr>
          </w:p>
        </w:tc>
        <w:tc>
          <w:tcPr>
            <w:tcW w:w="1698" w:type="dxa"/>
          </w:tcPr>
          <w:p w:rsidR="0054027A" w:rsidRDefault="0054027A" w:rsidP="0054027A">
            <w:pPr>
              <w:jc w:val="center"/>
              <w:rPr>
                <w:rFonts w:ascii="Arial" w:hAnsi="Arial" w:cs="Arial"/>
                <w:b/>
              </w:rPr>
            </w:pPr>
          </w:p>
        </w:tc>
      </w:tr>
      <w:tr w:rsidR="0054027A" w:rsidTr="0054027A">
        <w:tc>
          <w:tcPr>
            <w:tcW w:w="1306" w:type="dxa"/>
          </w:tcPr>
          <w:p w:rsidR="0054027A" w:rsidRDefault="0054027A" w:rsidP="0054027A">
            <w:pPr>
              <w:jc w:val="center"/>
              <w:rPr>
                <w:rFonts w:ascii="Arial" w:hAnsi="Arial" w:cs="Arial"/>
                <w:b/>
              </w:rPr>
            </w:pPr>
          </w:p>
          <w:p w:rsidR="0054027A" w:rsidRDefault="0054027A" w:rsidP="0054027A">
            <w:pPr>
              <w:jc w:val="center"/>
              <w:rPr>
                <w:rFonts w:ascii="Arial" w:hAnsi="Arial" w:cs="Arial"/>
                <w:b/>
              </w:rPr>
            </w:pPr>
          </w:p>
          <w:p w:rsidR="0054027A" w:rsidRDefault="0054027A" w:rsidP="0054027A">
            <w:pPr>
              <w:jc w:val="center"/>
              <w:rPr>
                <w:rFonts w:ascii="Arial" w:hAnsi="Arial" w:cs="Arial"/>
                <w:b/>
              </w:rPr>
            </w:pPr>
          </w:p>
        </w:tc>
        <w:tc>
          <w:tcPr>
            <w:tcW w:w="1123" w:type="dxa"/>
          </w:tcPr>
          <w:p w:rsidR="0054027A" w:rsidRDefault="0054027A" w:rsidP="0054027A">
            <w:pPr>
              <w:jc w:val="center"/>
              <w:rPr>
                <w:rFonts w:ascii="Arial" w:hAnsi="Arial" w:cs="Arial"/>
                <w:b/>
              </w:rPr>
            </w:pPr>
          </w:p>
        </w:tc>
        <w:tc>
          <w:tcPr>
            <w:tcW w:w="1039" w:type="dxa"/>
          </w:tcPr>
          <w:p w:rsidR="0054027A" w:rsidRDefault="0054027A" w:rsidP="0054027A">
            <w:pPr>
              <w:jc w:val="center"/>
              <w:rPr>
                <w:rFonts w:ascii="Arial" w:hAnsi="Arial" w:cs="Arial"/>
                <w:b/>
              </w:rPr>
            </w:pPr>
          </w:p>
        </w:tc>
        <w:tc>
          <w:tcPr>
            <w:tcW w:w="773" w:type="dxa"/>
          </w:tcPr>
          <w:p w:rsidR="0054027A" w:rsidRDefault="0054027A" w:rsidP="0054027A">
            <w:pPr>
              <w:jc w:val="center"/>
              <w:rPr>
                <w:rFonts w:ascii="Arial" w:hAnsi="Arial" w:cs="Arial"/>
                <w:b/>
              </w:rPr>
            </w:pPr>
          </w:p>
        </w:tc>
        <w:tc>
          <w:tcPr>
            <w:tcW w:w="1947" w:type="dxa"/>
          </w:tcPr>
          <w:p w:rsidR="0054027A" w:rsidRDefault="0054027A" w:rsidP="0054027A">
            <w:pPr>
              <w:jc w:val="center"/>
              <w:rPr>
                <w:rFonts w:ascii="Arial" w:hAnsi="Arial" w:cs="Arial"/>
                <w:b/>
              </w:rPr>
            </w:pPr>
          </w:p>
        </w:tc>
        <w:tc>
          <w:tcPr>
            <w:tcW w:w="979" w:type="dxa"/>
          </w:tcPr>
          <w:p w:rsidR="0054027A" w:rsidRDefault="0054027A" w:rsidP="0054027A">
            <w:pPr>
              <w:jc w:val="center"/>
              <w:rPr>
                <w:rFonts w:ascii="Arial" w:hAnsi="Arial" w:cs="Arial"/>
                <w:b/>
              </w:rPr>
            </w:pPr>
          </w:p>
        </w:tc>
        <w:tc>
          <w:tcPr>
            <w:tcW w:w="1305" w:type="dxa"/>
          </w:tcPr>
          <w:p w:rsidR="0054027A" w:rsidRDefault="0054027A" w:rsidP="0054027A">
            <w:pPr>
              <w:jc w:val="center"/>
              <w:rPr>
                <w:rFonts w:ascii="Arial" w:hAnsi="Arial" w:cs="Arial"/>
                <w:b/>
              </w:rPr>
            </w:pPr>
          </w:p>
        </w:tc>
        <w:tc>
          <w:tcPr>
            <w:tcW w:w="1698" w:type="dxa"/>
          </w:tcPr>
          <w:p w:rsidR="0054027A" w:rsidRDefault="0054027A" w:rsidP="0054027A">
            <w:pPr>
              <w:jc w:val="center"/>
              <w:rPr>
                <w:rFonts w:ascii="Arial" w:hAnsi="Arial" w:cs="Arial"/>
                <w:b/>
              </w:rPr>
            </w:pPr>
          </w:p>
        </w:tc>
      </w:tr>
    </w:tbl>
    <w:p w:rsidR="0054027A" w:rsidRPr="0054027A" w:rsidRDefault="0054027A" w:rsidP="0054027A">
      <w:pPr>
        <w:jc w:val="center"/>
        <w:rPr>
          <w:rFonts w:ascii="Arial" w:hAnsi="Arial" w:cs="Arial"/>
          <w:b/>
        </w:rPr>
      </w:pPr>
    </w:p>
    <w:p w:rsidR="00541121" w:rsidRPr="00541121" w:rsidRDefault="00541121" w:rsidP="0041498D">
      <w:pPr>
        <w:jc w:val="both"/>
        <w:rPr>
          <w:rFonts w:ascii="Arial" w:hAnsi="Arial" w:cs="Arial"/>
          <w:b/>
        </w:rPr>
      </w:pPr>
    </w:p>
    <w:p w:rsidR="0041498D" w:rsidRPr="0041498D" w:rsidRDefault="0041498D" w:rsidP="0041498D">
      <w:pPr>
        <w:jc w:val="both"/>
        <w:rPr>
          <w:rFonts w:ascii="Arial" w:hAnsi="Arial" w:cs="Arial"/>
          <w:b/>
        </w:rPr>
      </w:pPr>
    </w:p>
    <w:p w:rsidR="004E29D9" w:rsidRPr="004E29D9" w:rsidRDefault="004E29D9" w:rsidP="00846284">
      <w:pPr>
        <w:jc w:val="both"/>
        <w:rPr>
          <w:rFonts w:ascii="Arial" w:hAnsi="Arial" w:cs="Arial"/>
          <w:b/>
        </w:rPr>
      </w:pPr>
    </w:p>
    <w:sectPr w:rsidR="004E29D9" w:rsidRPr="004E29D9" w:rsidSect="002C4CAC">
      <w:footerReference w:type="default" r:id="rId7"/>
      <w:pgSz w:w="11906" w:h="16838"/>
      <w:pgMar w:top="108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4F9" w:rsidRDefault="002614F9" w:rsidP="00846284">
      <w:pPr>
        <w:spacing w:after="0" w:line="240" w:lineRule="auto"/>
      </w:pPr>
      <w:r>
        <w:separator/>
      </w:r>
    </w:p>
  </w:endnote>
  <w:endnote w:type="continuationSeparator" w:id="0">
    <w:p w:rsidR="002614F9" w:rsidRDefault="002614F9" w:rsidP="00846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284" w:rsidRDefault="0084628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Tree Management                          Jan 2019   Version 1</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F352AC" w:rsidRPr="00F352AC">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846284" w:rsidRDefault="008462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4F9" w:rsidRDefault="002614F9" w:rsidP="00846284">
      <w:pPr>
        <w:spacing w:after="0" w:line="240" w:lineRule="auto"/>
      </w:pPr>
      <w:r>
        <w:separator/>
      </w:r>
    </w:p>
  </w:footnote>
  <w:footnote w:type="continuationSeparator" w:id="0">
    <w:p w:rsidR="002614F9" w:rsidRDefault="002614F9" w:rsidP="008462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6176A"/>
    <w:multiLevelType w:val="hybridMultilevel"/>
    <w:tmpl w:val="CF767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20519A"/>
    <w:multiLevelType w:val="hybridMultilevel"/>
    <w:tmpl w:val="6E4493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7C783E"/>
    <w:multiLevelType w:val="hybridMultilevel"/>
    <w:tmpl w:val="2A462F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FE1658"/>
    <w:multiLevelType w:val="hybridMultilevel"/>
    <w:tmpl w:val="DF24ED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284"/>
    <w:rsid w:val="00023C28"/>
    <w:rsid w:val="000766CD"/>
    <w:rsid w:val="001476FC"/>
    <w:rsid w:val="002468A0"/>
    <w:rsid w:val="002614F9"/>
    <w:rsid w:val="002C4CAC"/>
    <w:rsid w:val="0041498D"/>
    <w:rsid w:val="004E29D9"/>
    <w:rsid w:val="00513D37"/>
    <w:rsid w:val="00527CF0"/>
    <w:rsid w:val="0054027A"/>
    <w:rsid w:val="00541121"/>
    <w:rsid w:val="00563D6C"/>
    <w:rsid w:val="005B53B2"/>
    <w:rsid w:val="0069366B"/>
    <w:rsid w:val="006B23C1"/>
    <w:rsid w:val="006E4C28"/>
    <w:rsid w:val="007D15DC"/>
    <w:rsid w:val="007E3E96"/>
    <w:rsid w:val="008207A6"/>
    <w:rsid w:val="00846284"/>
    <w:rsid w:val="008468B6"/>
    <w:rsid w:val="00972919"/>
    <w:rsid w:val="009F7BF9"/>
    <w:rsid w:val="00BB48A6"/>
    <w:rsid w:val="00C57F60"/>
    <w:rsid w:val="00D6489F"/>
    <w:rsid w:val="00DC7348"/>
    <w:rsid w:val="00EA56AA"/>
    <w:rsid w:val="00F35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A11763-BD2D-4382-9407-321CD165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62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6284"/>
  </w:style>
  <w:style w:type="paragraph" w:styleId="Footer">
    <w:name w:val="footer"/>
    <w:basedOn w:val="Normal"/>
    <w:link w:val="FooterChar"/>
    <w:uiPriority w:val="99"/>
    <w:unhideWhenUsed/>
    <w:rsid w:val="008462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6284"/>
  </w:style>
  <w:style w:type="paragraph" w:styleId="BalloonText">
    <w:name w:val="Balloon Text"/>
    <w:basedOn w:val="Normal"/>
    <w:link w:val="BalloonTextChar"/>
    <w:uiPriority w:val="99"/>
    <w:semiHidden/>
    <w:unhideWhenUsed/>
    <w:rsid w:val="008462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284"/>
    <w:rPr>
      <w:rFonts w:ascii="Tahoma" w:hAnsi="Tahoma" w:cs="Tahoma"/>
      <w:sz w:val="16"/>
      <w:szCs w:val="16"/>
    </w:rPr>
  </w:style>
  <w:style w:type="paragraph" w:styleId="ListParagraph">
    <w:name w:val="List Paragraph"/>
    <w:basedOn w:val="Normal"/>
    <w:uiPriority w:val="34"/>
    <w:qFormat/>
    <w:rsid w:val="004E29D9"/>
    <w:pPr>
      <w:ind w:left="720"/>
      <w:contextualSpacing/>
    </w:pPr>
  </w:style>
  <w:style w:type="table" w:styleId="TableGrid">
    <w:name w:val="Table Grid"/>
    <w:basedOn w:val="TableNormal"/>
    <w:uiPriority w:val="59"/>
    <w:rsid w:val="00693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1372</Words>
  <Characters>7823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clerk rosliston parish council</cp:lastModifiedBy>
  <cp:revision>2</cp:revision>
  <dcterms:created xsi:type="dcterms:W3CDTF">2019-06-27T12:02:00Z</dcterms:created>
  <dcterms:modified xsi:type="dcterms:W3CDTF">2019-06-27T12:02:00Z</dcterms:modified>
</cp:coreProperties>
</file>